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7424" w14:textId="0636ACC1" w:rsidR="00CB53BF" w:rsidRDefault="00CB53BF" w:rsidP="00CB53BF">
      <w:pPr>
        <w:pStyle w:val="Heading1"/>
      </w:pPr>
      <w:bookmarkStart w:id="0" w:name="_Toc7000531"/>
      <w:r>
        <w:t>R</w:t>
      </w:r>
      <w:bookmarkEnd w:id="0"/>
      <w:r w:rsidR="00E7252B">
        <w:t>e</w:t>
      </w:r>
      <w:r w:rsidR="00C44EEE">
        <w:t>assessment</w:t>
      </w:r>
      <w:r w:rsidR="003F5B23">
        <w:t xml:space="preserve"> Form</w:t>
      </w:r>
    </w:p>
    <w:p w14:paraId="44CDFD76" w14:textId="69EF52E7" w:rsidR="002B3AAA" w:rsidRPr="00F505BA" w:rsidRDefault="00F6704C" w:rsidP="00C62F12">
      <w:pPr>
        <w:spacing w:after="0"/>
      </w:pPr>
      <w:r w:rsidRPr="00F505BA">
        <w:t>Partner with household to c</w:t>
      </w:r>
      <w:r w:rsidR="002B3AAA" w:rsidRPr="00F505BA">
        <w:t>omplete this reassessment</w:t>
      </w:r>
      <w:r w:rsidR="00DB670D" w:rsidRPr="00F505BA">
        <w:t xml:space="preserve"> </w:t>
      </w:r>
      <w:r w:rsidR="002B3AAA" w:rsidRPr="00F505BA">
        <w:t>90 days after the household begins receiving rental assistance</w:t>
      </w:r>
    </w:p>
    <w:p w14:paraId="2D816771" w14:textId="1D4C52EB" w:rsidR="002B3AAA" w:rsidRPr="00F505BA" w:rsidRDefault="002B3AAA" w:rsidP="00DF3025">
      <w:pPr>
        <w:spacing w:after="0"/>
      </w:pPr>
      <w:r w:rsidRPr="00F505BA">
        <w:t xml:space="preserve">At reassessment include this document in household file, together with: </w:t>
      </w:r>
    </w:p>
    <w:p w14:paraId="586A3024" w14:textId="3A33D2D3" w:rsidR="002B3AAA" w:rsidRPr="00F505BA" w:rsidRDefault="002B3AAA" w:rsidP="002B3AAA">
      <w:pPr>
        <w:numPr>
          <w:ilvl w:val="0"/>
          <w:numId w:val="4"/>
        </w:numPr>
        <w:spacing w:after="0" w:line="240" w:lineRule="auto"/>
      </w:pPr>
      <w:r w:rsidRPr="00F505BA">
        <w:t>Rapid Re Re</w:t>
      </w:r>
      <w:r w:rsidR="00F605B0">
        <w:t>h</w:t>
      </w:r>
      <w:r w:rsidRPr="00F505BA">
        <w:t xml:space="preserve">ousing </w:t>
      </w:r>
      <w:r w:rsidR="00DB670D" w:rsidRPr="00F505BA">
        <w:t xml:space="preserve">Rental/Utility </w:t>
      </w:r>
      <w:r w:rsidRPr="00F505BA">
        <w:t>Calculation Form (Excel Workbook)</w:t>
      </w:r>
    </w:p>
    <w:p w14:paraId="7CC5C9F6" w14:textId="3ABB2938" w:rsidR="002B3AAA" w:rsidRPr="00F505BA" w:rsidRDefault="002B3AAA" w:rsidP="002B3AAA">
      <w:pPr>
        <w:numPr>
          <w:ilvl w:val="0"/>
          <w:numId w:val="4"/>
        </w:numPr>
        <w:spacing w:after="0" w:line="240" w:lineRule="auto"/>
      </w:pPr>
      <w:r w:rsidRPr="00F505BA">
        <w:t>Documentation of household income</w:t>
      </w:r>
    </w:p>
    <w:p w14:paraId="4AE1F05B" w14:textId="77777777" w:rsidR="002B3AAA" w:rsidRPr="00F505BA" w:rsidRDefault="002B3AAA" w:rsidP="002B3AAA">
      <w:pPr>
        <w:numPr>
          <w:ilvl w:val="0"/>
          <w:numId w:val="4"/>
        </w:numPr>
        <w:spacing w:after="0" w:line="240" w:lineRule="auto"/>
      </w:pPr>
      <w:r w:rsidRPr="00F505BA">
        <w:t>Updated Housing Stability Plan</w:t>
      </w:r>
    </w:p>
    <w:p w14:paraId="2AC1BB7E" w14:textId="77777777" w:rsidR="00CB53BF" w:rsidRDefault="00CB53BF" w:rsidP="00CB53BF">
      <w:pPr>
        <w:spacing w:after="0" w:line="240" w:lineRule="auto"/>
      </w:pPr>
    </w:p>
    <w:p w14:paraId="6542A9F0" w14:textId="188AF6C0" w:rsidR="00CB53BF" w:rsidRPr="00ED4E62" w:rsidRDefault="003F5B23" w:rsidP="00CB53BF">
      <w:pPr>
        <w:rPr>
          <w:b/>
        </w:rPr>
      </w:pPr>
      <w:r>
        <w:rPr>
          <w:b/>
        </w:rPr>
        <w:t>HoH HMIS ID</w:t>
      </w:r>
      <w:r w:rsidR="00CB53BF" w:rsidRPr="00ED4E62">
        <w:rPr>
          <w:b/>
        </w:rPr>
        <w:t>: ________________________________________________________</w:t>
      </w:r>
      <w:r w:rsidR="00CB53BF">
        <w:rPr>
          <w:b/>
        </w:rPr>
        <w:t>______</w:t>
      </w:r>
      <w:r w:rsidR="00CB53BF" w:rsidRPr="00ED4E62">
        <w:rPr>
          <w:b/>
        </w:rPr>
        <w:t xml:space="preserve">_____    </w:t>
      </w:r>
    </w:p>
    <w:p w14:paraId="07D04667" w14:textId="7A8E2D58" w:rsidR="008F13A0" w:rsidRPr="00ED4E62" w:rsidRDefault="00CB53BF" w:rsidP="00CB53BF">
      <w:pPr>
        <w:rPr>
          <w:b/>
        </w:rPr>
      </w:pPr>
      <w:r w:rsidRPr="00ED4E62">
        <w:rPr>
          <w:b/>
        </w:rPr>
        <w:t>Move-in Date</w:t>
      </w:r>
      <w:r>
        <w:rPr>
          <w:b/>
        </w:rPr>
        <w:t>:</w:t>
      </w:r>
      <w:r w:rsidRPr="00ED4E62">
        <w:rPr>
          <w:b/>
        </w:rPr>
        <w:t xml:space="preserve"> _________________________</w:t>
      </w:r>
      <w:r w:rsidRPr="00ED4E62">
        <w:rPr>
          <w:b/>
        </w:rPr>
        <w:tab/>
        <w:t>Re</w:t>
      </w:r>
      <w:r w:rsidR="00C44EEE">
        <w:rPr>
          <w:b/>
        </w:rPr>
        <w:t>a</w:t>
      </w:r>
      <w:r w:rsidRPr="00ED4E62">
        <w:rPr>
          <w:b/>
        </w:rPr>
        <w:t>ssessment Date: __________</w:t>
      </w:r>
      <w:r>
        <w:rPr>
          <w:b/>
        </w:rPr>
        <w:t>____</w:t>
      </w:r>
      <w:r w:rsidRPr="00ED4E62">
        <w:rPr>
          <w:b/>
        </w:rPr>
        <w:t>______</w:t>
      </w:r>
      <w:r>
        <w:rPr>
          <w:b/>
        </w:rPr>
        <w:t>__</w:t>
      </w:r>
      <w:r w:rsidRPr="00ED4E62">
        <w:rPr>
          <w:b/>
        </w:rPr>
        <w:t>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340"/>
        <w:gridCol w:w="2250"/>
        <w:gridCol w:w="1525"/>
      </w:tblGrid>
      <w:tr w:rsidR="00CB53BF" w14:paraId="437D66D7" w14:textId="77777777" w:rsidTr="008F13A0">
        <w:trPr>
          <w:jc w:val="center"/>
        </w:trPr>
        <w:tc>
          <w:tcPr>
            <w:tcW w:w="9350" w:type="dxa"/>
            <w:gridSpan w:val="4"/>
          </w:tcPr>
          <w:p w14:paraId="0ACBB222" w14:textId="405F144A" w:rsidR="00CB53BF" w:rsidRPr="000A2B29" w:rsidRDefault="00CB53BF" w:rsidP="00A501C0">
            <w:pPr>
              <w:rPr>
                <w:b/>
              </w:rPr>
            </w:pPr>
            <w:r w:rsidRPr="000A2B29">
              <w:rPr>
                <w:b/>
              </w:rPr>
              <w:t>Housing Stabilization Goals:</w:t>
            </w:r>
          </w:p>
        </w:tc>
      </w:tr>
      <w:tr w:rsidR="00CB53BF" w14:paraId="553D74FB" w14:textId="77777777" w:rsidTr="00DD03A0">
        <w:trPr>
          <w:jc w:val="center"/>
        </w:trPr>
        <w:tc>
          <w:tcPr>
            <w:tcW w:w="3235" w:type="dxa"/>
          </w:tcPr>
          <w:p w14:paraId="3CDF318E" w14:textId="77777777" w:rsidR="00CB53BF" w:rsidRDefault="00CB53BF" w:rsidP="00CB53BF">
            <w:pPr>
              <w:pStyle w:val="ListParagraph"/>
              <w:numPr>
                <w:ilvl w:val="0"/>
                <w:numId w:val="2"/>
              </w:numPr>
            </w:pPr>
            <w:r>
              <w:t>Achieved and complete</w:t>
            </w:r>
          </w:p>
        </w:tc>
        <w:tc>
          <w:tcPr>
            <w:tcW w:w="2340" w:type="dxa"/>
          </w:tcPr>
          <w:p w14:paraId="597CDA31" w14:textId="77777777" w:rsidR="00CB53BF" w:rsidRDefault="00CB53BF" w:rsidP="00CB53BF">
            <w:pPr>
              <w:pStyle w:val="ListParagraph"/>
              <w:numPr>
                <w:ilvl w:val="0"/>
                <w:numId w:val="2"/>
              </w:numPr>
            </w:pPr>
            <w:r>
              <w:t>Making adequate progress</w:t>
            </w:r>
          </w:p>
        </w:tc>
        <w:tc>
          <w:tcPr>
            <w:tcW w:w="2250" w:type="dxa"/>
          </w:tcPr>
          <w:p w14:paraId="25CB8030" w14:textId="77777777" w:rsidR="00CB53BF" w:rsidRDefault="00CB53BF" w:rsidP="00CB53BF">
            <w:pPr>
              <w:pStyle w:val="ListParagraph"/>
              <w:numPr>
                <w:ilvl w:val="0"/>
                <w:numId w:val="2"/>
              </w:numPr>
            </w:pPr>
            <w:r>
              <w:t>Not making adequate progress</w:t>
            </w:r>
          </w:p>
        </w:tc>
        <w:tc>
          <w:tcPr>
            <w:tcW w:w="1525" w:type="dxa"/>
          </w:tcPr>
          <w:p w14:paraId="0B018AFB" w14:textId="77777777" w:rsidR="00CB53BF" w:rsidRDefault="00CB53BF" w:rsidP="00A501C0"/>
        </w:tc>
      </w:tr>
      <w:tr w:rsidR="00CB53BF" w14:paraId="54582B2D" w14:textId="77777777" w:rsidTr="008F13A0">
        <w:trPr>
          <w:jc w:val="center"/>
        </w:trPr>
        <w:tc>
          <w:tcPr>
            <w:tcW w:w="9350" w:type="dxa"/>
            <w:gridSpan w:val="4"/>
          </w:tcPr>
          <w:p w14:paraId="31BDAB0F" w14:textId="77777777" w:rsidR="00CB53BF" w:rsidRPr="000A2B29" w:rsidRDefault="00CB53BF" w:rsidP="00A501C0">
            <w:pPr>
              <w:rPr>
                <w:b/>
              </w:rPr>
            </w:pPr>
            <w:r w:rsidRPr="000A2B29">
              <w:rPr>
                <w:b/>
              </w:rPr>
              <w:t>Employment or Income Goals:</w:t>
            </w:r>
          </w:p>
        </w:tc>
      </w:tr>
      <w:tr w:rsidR="00CB53BF" w14:paraId="4AC2ACE3" w14:textId="77777777" w:rsidTr="00DD03A0">
        <w:trPr>
          <w:jc w:val="center"/>
        </w:trPr>
        <w:tc>
          <w:tcPr>
            <w:tcW w:w="3235" w:type="dxa"/>
          </w:tcPr>
          <w:p w14:paraId="557D3730" w14:textId="158C7694" w:rsidR="00CB53BF" w:rsidRDefault="00CB53BF" w:rsidP="00CB53BF">
            <w:pPr>
              <w:pStyle w:val="ListParagraph"/>
              <w:numPr>
                <w:ilvl w:val="0"/>
                <w:numId w:val="2"/>
              </w:numPr>
            </w:pPr>
            <w:r>
              <w:t>Achieved and complete</w:t>
            </w:r>
            <w:r w:rsidR="00DD03A0">
              <w:t xml:space="preserve"> (only select if can afford rent)</w:t>
            </w:r>
          </w:p>
        </w:tc>
        <w:tc>
          <w:tcPr>
            <w:tcW w:w="2340" w:type="dxa"/>
          </w:tcPr>
          <w:p w14:paraId="3FBAFE1C" w14:textId="77777777" w:rsidR="00CB53BF" w:rsidRDefault="00CB53BF" w:rsidP="00CB53BF">
            <w:pPr>
              <w:pStyle w:val="ListParagraph"/>
              <w:numPr>
                <w:ilvl w:val="0"/>
                <w:numId w:val="2"/>
              </w:numPr>
            </w:pPr>
            <w:r>
              <w:t>Making adequate progress</w:t>
            </w:r>
          </w:p>
        </w:tc>
        <w:tc>
          <w:tcPr>
            <w:tcW w:w="2250" w:type="dxa"/>
          </w:tcPr>
          <w:p w14:paraId="03B35191" w14:textId="77777777" w:rsidR="00CB53BF" w:rsidRDefault="00CB53BF" w:rsidP="00CB53BF">
            <w:pPr>
              <w:pStyle w:val="ListParagraph"/>
              <w:numPr>
                <w:ilvl w:val="0"/>
                <w:numId w:val="2"/>
              </w:numPr>
            </w:pPr>
            <w:r>
              <w:t>Not making adequate progress</w:t>
            </w:r>
          </w:p>
        </w:tc>
        <w:tc>
          <w:tcPr>
            <w:tcW w:w="1525" w:type="dxa"/>
          </w:tcPr>
          <w:p w14:paraId="114CCF8A" w14:textId="77777777" w:rsidR="00CB53BF" w:rsidRDefault="00CB53BF" w:rsidP="00CB53BF">
            <w:pPr>
              <w:pStyle w:val="ListParagraph"/>
              <w:numPr>
                <w:ilvl w:val="0"/>
                <w:numId w:val="2"/>
              </w:numPr>
            </w:pPr>
            <w:r>
              <w:t>Does not apply</w:t>
            </w:r>
          </w:p>
        </w:tc>
      </w:tr>
    </w:tbl>
    <w:p w14:paraId="039CB109" w14:textId="77777777" w:rsidR="00CB53BF" w:rsidRPr="00D85438" w:rsidRDefault="00CB53BF" w:rsidP="00CB53BF">
      <w:pPr>
        <w:spacing w:after="0" w:line="240" w:lineRule="auto"/>
        <w:rPr>
          <w:b/>
          <w:sz w:val="16"/>
          <w:szCs w:val="16"/>
        </w:rPr>
      </w:pPr>
    </w:p>
    <w:p w14:paraId="4A5DCED8" w14:textId="47604FE1" w:rsidR="00F63D4D" w:rsidRDefault="00FE2708" w:rsidP="00FE2708">
      <w:pPr>
        <w:rPr>
          <w:bCs/>
        </w:rPr>
      </w:pPr>
      <w:r w:rsidRPr="00FE2708">
        <w:rPr>
          <w:b/>
        </w:rPr>
        <w:t xml:space="preserve">1.  </w:t>
      </w:r>
      <w:r w:rsidRPr="00FE2708">
        <w:rPr>
          <w:b/>
          <w:u w:val="single"/>
        </w:rPr>
        <w:t xml:space="preserve">Afford Rent:  </w:t>
      </w:r>
      <w:r w:rsidR="00364CFD" w:rsidRPr="00FE2708">
        <w:rPr>
          <w:b/>
          <w:u w:val="single"/>
        </w:rPr>
        <w:t>Is</w:t>
      </w:r>
      <w:r w:rsidR="00F63D4D" w:rsidRPr="00FE2708">
        <w:rPr>
          <w:b/>
          <w:u w:val="single"/>
        </w:rPr>
        <w:t xml:space="preserve"> household able to afford the rent without program assistance?</w:t>
      </w:r>
      <w:r w:rsidR="00E332F4" w:rsidRPr="00FE2708">
        <w:rPr>
          <w:bCs/>
        </w:rPr>
        <w:t xml:space="preserve">  </w:t>
      </w:r>
      <w:r w:rsidR="00E332F4" w:rsidRPr="00FE2708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32F4" w:rsidRPr="00FE2708">
        <w:rPr>
          <w:bCs/>
        </w:rPr>
        <w:instrText xml:space="preserve"> FORMCHECKBOX </w:instrText>
      </w:r>
      <w:r w:rsidR="00E332F4" w:rsidRPr="00E332F4">
        <w:rPr>
          <w:bCs/>
        </w:rPr>
      </w:r>
      <w:r w:rsidR="00E332F4" w:rsidRPr="00FE2708">
        <w:rPr>
          <w:bCs/>
        </w:rPr>
        <w:fldChar w:fldCharType="end"/>
      </w:r>
      <w:r w:rsidR="00E332F4" w:rsidRPr="00FE2708">
        <w:rPr>
          <w:bCs/>
        </w:rPr>
        <w:t xml:space="preserve"> Yes   </w:t>
      </w:r>
      <w:r w:rsidR="00E332F4" w:rsidRPr="00FE2708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32F4" w:rsidRPr="00FE2708">
        <w:rPr>
          <w:bCs/>
        </w:rPr>
        <w:instrText xml:space="preserve"> FORMCHECKBOX </w:instrText>
      </w:r>
      <w:r w:rsidR="00E332F4" w:rsidRPr="00E332F4">
        <w:rPr>
          <w:bCs/>
        </w:rPr>
      </w:r>
      <w:r w:rsidR="00E332F4" w:rsidRPr="00FE2708">
        <w:rPr>
          <w:bCs/>
        </w:rPr>
        <w:fldChar w:fldCharType="end"/>
      </w:r>
      <w:r w:rsidR="00E332F4" w:rsidRPr="00FE2708">
        <w:rPr>
          <w:bCs/>
        </w:rPr>
        <w:t xml:space="preserve">  No</w:t>
      </w:r>
    </w:p>
    <w:p w14:paraId="78290E98" w14:textId="77777777" w:rsidR="00FE2708" w:rsidRDefault="00FE2708" w:rsidP="00FE2708">
      <w:pPr>
        <w:ind w:left="90"/>
        <w:rPr>
          <w:b/>
        </w:rPr>
      </w:pPr>
      <w:r>
        <w:rPr>
          <w:b/>
        </w:rPr>
        <w:t xml:space="preserve">Monthly Rent Amount: ____________    Current Monthly Household Income: ____________ </w:t>
      </w:r>
    </w:p>
    <w:p w14:paraId="54E534D7" w14:textId="5D9D67FC" w:rsidR="00FE2708" w:rsidRPr="00FE2708" w:rsidRDefault="00FE2708" w:rsidP="00FE2708">
      <w:pPr>
        <w:ind w:left="90"/>
        <w:rPr>
          <w:b/>
        </w:rPr>
      </w:pPr>
      <w:r w:rsidRPr="00604C9B">
        <w:rPr>
          <w:bCs/>
        </w:rPr>
        <w:t>Ratio Rent/Income: _______________</w:t>
      </w:r>
      <w:r>
        <w:rPr>
          <w:b/>
        </w:rPr>
        <w:t xml:space="preserve">    </w:t>
      </w:r>
      <w:r w:rsidRPr="00FE2708">
        <w:rPr>
          <w:bCs/>
        </w:rPr>
        <w:t>Household Composition: _____ adults and _____ children</w:t>
      </w:r>
      <w:r>
        <w:rPr>
          <w:b/>
        </w:rPr>
        <w:t xml:space="preserve">   </w:t>
      </w:r>
    </w:p>
    <w:p w14:paraId="1CC54C9A" w14:textId="0455DC1E" w:rsidR="00971A5E" w:rsidRPr="00872188" w:rsidRDefault="0056524F" w:rsidP="00FE2708">
      <w:pPr>
        <w:ind w:left="90"/>
        <w:rPr>
          <w:bCs/>
          <w:i/>
          <w:iCs/>
        </w:rPr>
      </w:pPr>
      <w:r w:rsidRPr="00872188">
        <w:rPr>
          <w:bCs/>
          <w:i/>
          <w:iCs/>
        </w:rPr>
        <w:t xml:space="preserve">If </w:t>
      </w:r>
      <w:r w:rsidR="0001516B" w:rsidRPr="00872188">
        <w:rPr>
          <w:bCs/>
          <w:i/>
          <w:iCs/>
        </w:rPr>
        <w:t>unable</w:t>
      </w:r>
      <w:r w:rsidR="00364CFD" w:rsidRPr="00872188">
        <w:rPr>
          <w:bCs/>
          <w:i/>
          <w:iCs/>
        </w:rPr>
        <w:t xml:space="preserve"> to afford </w:t>
      </w:r>
      <w:r w:rsidR="0001516B" w:rsidRPr="00872188">
        <w:rPr>
          <w:bCs/>
          <w:i/>
          <w:iCs/>
        </w:rPr>
        <w:t>rent</w:t>
      </w:r>
      <w:r w:rsidR="00872188" w:rsidRPr="00872188">
        <w:rPr>
          <w:bCs/>
          <w:i/>
          <w:iCs/>
        </w:rPr>
        <w:t xml:space="preserve"> (</w:t>
      </w:r>
      <w:r w:rsidR="00A074F3">
        <w:rPr>
          <w:bCs/>
          <w:i/>
          <w:iCs/>
        </w:rPr>
        <w:t xml:space="preserve">after </w:t>
      </w:r>
      <w:r w:rsidR="00872188" w:rsidRPr="00872188">
        <w:rPr>
          <w:bCs/>
          <w:i/>
          <w:iCs/>
        </w:rPr>
        <w:t>review</w:t>
      </w:r>
      <w:r w:rsidR="00A074F3">
        <w:rPr>
          <w:bCs/>
          <w:i/>
          <w:iCs/>
        </w:rPr>
        <w:t>ing</w:t>
      </w:r>
      <w:r w:rsidR="00872188" w:rsidRPr="00872188">
        <w:rPr>
          <w:bCs/>
          <w:i/>
          <w:iCs/>
        </w:rPr>
        <w:t xml:space="preserve"> household budget)</w:t>
      </w:r>
      <w:r w:rsidRPr="00872188">
        <w:rPr>
          <w:bCs/>
          <w:i/>
          <w:iCs/>
        </w:rPr>
        <w:t>, then answer following questions:</w:t>
      </w:r>
    </w:p>
    <w:p w14:paraId="4CEFAD20" w14:textId="6DEF5457" w:rsidR="00364CFD" w:rsidRPr="00C22E26" w:rsidRDefault="00364CFD" w:rsidP="00FE2708">
      <w:pPr>
        <w:spacing w:after="0" w:line="240" w:lineRule="auto"/>
        <w:ind w:left="90"/>
        <w:rPr>
          <w:bCs/>
        </w:rPr>
      </w:pPr>
      <w:r w:rsidRPr="0056524F">
        <w:rPr>
          <w:bCs/>
        </w:rPr>
        <w:t>How many hours per week does each adult in household work (if varies then average)?</w:t>
      </w:r>
      <w:r w:rsidR="00E332F4">
        <w:rPr>
          <w:bCs/>
        </w:rPr>
        <w:t xml:space="preserve"> Has an increase in hours been requested?</w:t>
      </w:r>
    </w:p>
    <w:p w14:paraId="1DCCA90F" w14:textId="77777777" w:rsidR="00364CFD" w:rsidRDefault="00364CFD" w:rsidP="00FE2708">
      <w:pPr>
        <w:spacing w:after="0" w:line="240" w:lineRule="auto"/>
        <w:ind w:left="90"/>
        <w:rPr>
          <w:bCs/>
        </w:rPr>
      </w:pPr>
    </w:p>
    <w:p w14:paraId="70CAD1D0" w14:textId="7DF54096" w:rsidR="00C22E26" w:rsidRPr="0056524F" w:rsidRDefault="00C22E26" w:rsidP="00FE2708">
      <w:pPr>
        <w:spacing w:after="0" w:line="240" w:lineRule="auto"/>
        <w:ind w:left="90"/>
        <w:rPr>
          <w:bCs/>
        </w:rPr>
      </w:pPr>
      <w:r w:rsidRPr="00C22E26">
        <w:rPr>
          <w:bCs/>
        </w:rPr>
        <w:t xml:space="preserve">Is HoH enrolled in </w:t>
      </w:r>
      <w:r w:rsidR="00C44EEE">
        <w:rPr>
          <w:bCs/>
        </w:rPr>
        <w:t xml:space="preserve">employment services or </w:t>
      </w:r>
      <w:r w:rsidRPr="00C22E26">
        <w:rPr>
          <w:bCs/>
        </w:rPr>
        <w:t>a job training program?  If so, what?</w:t>
      </w:r>
    </w:p>
    <w:p w14:paraId="48D78608" w14:textId="0F3DB08F" w:rsidR="003735A6" w:rsidRPr="0056524F" w:rsidRDefault="003735A6" w:rsidP="00FE2708">
      <w:pPr>
        <w:spacing w:after="0" w:line="240" w:lineRule="auto"/>
        <w:ind w:left="90"/>
        <w:rPr>
          <w:bCs/>
        </w:rPr>
      </w:pPr>
    </w:p>
    <w:p w14:paraId="4CAB14A5" w14:textId="041B07EF" w:rsidR="003735A6" w:rsidRPr="0056524F" w:rsidRDefault="00E50CF8" w:rsidP="00FE2708">
      <w:pPr>
        <w:spacing w:after="0" w:line="240" w:lineRule="auto"/>
        <w:ind w:left="90"/>
        <w:rPr>
          <w:bCs/>
        </w:rPr>
      </w:pPr>
      <w:r w:rsidRPr="0056524F">
        <w:rPr>
          <w:bCs/>
        </w:rPr>
        <w:t xml:space="preserve">Are any adults in household receiving </w:t>
      </w:r>
      <w:r w:rsidR="003735A6" w:rsidRPr="0056524F">
        <w:rPr>
          <w:bCs/>
        </w:rPr>
        <w:t>SSI/SSDI or applying to either?</w:t>
      </w:r>
    </w:p>
    <w:p w14:paraId="1A9576BD" w14:textId="72F8FE0F" w:rsidR="001655F0" w:rsidRDefault="001655F0" w:rsidP="00FE2708">
      <w:pPr>
        <w:spacing w:after="0" w:line="240" w:lineRule="auto"/>
        <w:ind w:left="90"/>
        <w:rPr>
          <w:bCs/>
        </w:rPr>
      </w:pPr>
    </w:p>
    <w:p w14:paraId="553777A4" w14:textId="2FBA357D" w:rsidR="001655F0" w:rsidRDefault="001655F0" w:rsidP="00FE2708">
      <w:pPr>
        <w:spacing w:after="0" w:line="240" w:lineRule="auto"/>
        <w:ind w:left="90"/>
        <w:rPr>
          <w:bCs/>
        </w:rPr>
      </w:pPr>
      <w:r>
        <w:rPr>
          <w:bCs/>
        </w:rPr>
        <w:t xml:space="preserve">Does participant </w:t>
      </w:r>
      <w:r w:rsidR="00CE7B56">
        <w:rPr>
          <w:bCs/>
        </w:rPr>
        <w:t xml:space="preserve">have </w:t>
      </w:r>
      <w:r w:rsidR="008017B0" w:rsidRPr="008017B0">
        <w:rPr>
          <w:bCs/>
        </w:rPr>
        <w:t xml:space="preserve">any </w:t>
      </w:r>
      <w:r w:rsidR="00CE7B56">
        <w:rPr>
          <w:bCs/>
        </w:rPr>
        <w:t xml:space="preserve">other resources, such as </w:t>
      </w:r>
      <w:r w:rsidR="008017B0" w:rsidRPr="008017B0">
        <w:rPr>
          <w:bCs/>
        </w:rPr>
        <w:t>assets that can be converted to cash</w:t>
      </w:r>
      <w:r w:rsidR="00CE7B56">
        <w:rPr>
          <w:bCs/>
        </w:rPr>
        <w:t xml:space="preserve"> or</w:t>
      </w:r>
      <w:r w:rsidR="008017B0" w:rsidRPr="008017B0">
        <w:rPr>
          <w:bCs/>
        </w:rPr>
        <w:t xml:space="preserve"> family or friends who can lend or give money</w:t>
      </w:r>
      <w:r w:rsidR="00CE7B56">
        <w:rPr>
          <w:bCs/>
        </w:rPr>
        <w:t>?</w:t>
      </w:r>
    </w:p>
    <w:p w14:paraId="58F5A174" w14:textId="623FCD0F" w:rsidR="00E332F4" w:rsidRDefault="00E332F4" w:rsidP="00FE2708">
      <w:pPr>
        <w:spacing w:after="0" w:line="240" w:lineRule="auto"/>
        <w:ind w:left="90"/>
        <w:rPr>
          <w:bCs/>
        </w:rPr>
      </w:pPr>
    </w:p>
    <w:p w14:paraId="44AAA432" w14:textId="7C8CC442" w:rsidR="00E332F4" w:rsidRDefault="00E332F4" w:rsidP="00FE2708">
      <w:pPr>
        <w:spacing w:after="0" w:line="240" w:lineRule="auto"/>
        <w:ind w:left="90"/>
        <w:rPr>
          <w:bCs/>
        </w:rPr>
      </w:pPr>
      <w:r w:rsidRPr="0056524F">
        <w:rPr>
          <w:bCs/>
        </w:rPr>
        <w:t>Does participant have roommate(s</w:t>
      </w:r>
      <w:proofErr w:type="gramStart"/>
      <w:r w:rsidRPr="0056524F">
        <w:rPr>
          <w:bCs/>
        </w:rPr>
        <w:t>)</w:t>
      </w:r>
      <w:proofErr w:type="gramEnd"/>
      <w:r w:rsidRPr="0056524F">
        <w:rPr>
          <w:bCs/>
        </w:rPr>
        <w:t xml:space="preserve"> or </w:t>
      </w:r>
      <w:r w:rsidR="005069DF">
        <w:rPr>
          <w:bCs/>
        </w:rPr>
        <w:t xml:space="preserve">did household </w:t>
      </w:r>
      <w:r w:rsidRPr="0056524F">
        <w:rPr>
          <w:bCs/>
        </w:rPr>
        <w:t xml:space="preserve">opt out of shared housing </w:t>
      </w:r>
      <w:r>
        <w:rPr>
          <w:bCs/>
        </w:rPr>
        <w:t>(</w:t>
      </w:r>
      <w:r w:rsidRPr="0056524F">
        <w:rPr>
          <w:bCs/>
        </w:rPr>
        <w:t>choosing higher rent burden</w:t>
      </w:r>
      <w:r>
        <w:rPr>
          <w:bCs/>
        </w:rPr>
        <w:t>)</w:t>
      </w:r>
      <w:r w:rsidRPr="0056524F">
        <w:rPr>
          <w:bCs/>
        </w:rPr>
        <w:t xml:space="preserve">? </w:t>
      </w:r>
      <w:r>
        <w:rPr>
          <w:bCs/>
        </w:rPr>
        <w:t xml:space="preserve"> </w:t>
      </w:r>
    </w:p>
    <w:p w14:paraId="2FC9835A" w14:textId="60C0E690" w:rsidR="00CE7B56" w:rsidRDefault="00CE7B56" w:rsidP="00FE2708">
      <w:pPr>
        <w:spacing w:after="0" w:line="240" w:lineRule="auto"/>
        <w:ind w:left="90"/>
        <w:rPr>
          <w:bCs/>
        </w:rPr>
      </w:pPr>
    </w:p>
    <w:p w14:paraId="20219D93" w14:textId="0E2A1E7A" w:rsidR="002B1A21" w:rsidRDefault="006A5A37" w:rsidP="00FE2708">
      <w:pPr>
        <w:spacing w:after="0" w:line="240" w:lineRule="auto"/>
        <w:ind w:left="90"/>
        <w:rPr>
          <w:bCs/>
        </w:rPr>
      </w:pPr>
      <w:r>
        <w:rPr>
          <w:bCs/>
        </w:rPr>
        <w:t>If assistance continues, w</w:t>
      </w:r>
      <w:r w:rsidR="002B1A21">
        <w:rPr>
          <w:bCs/>
        </w:rPr>
        <w:t xml:space="preserve">hat will participant household do </w:t>
      </w:r>
      <w:r>
        <w:rPr>
          <w:bCs/>
        </w:rPr>
        <w:t xml:space="preserve">within the next month </w:t>
      </w:r>
      <w:r w:rsidR="002B1A21">
        <w:rPr>
          <w:bCs/>
        </w:rPr>
        <w:t>to increase income and/or reduce expenses to afford rent? (</w:t>
      </w:r>
      <w:proofErr w:type="gramStart"/>
      <w:r w:rsidR="002B1A21">
        <w:rPr>
          <w:bCs/>
        </w:rPr>
        <w:t>example</w:t>
      </w:r>
      <w:proofErr w:type="gramEnd"/>
      <w:r w:rsidR="002B1A21">
        <w:rPr>
          <w:bCs/>
        </w:rPr>
        <w:t xml:space="preserve">: </w:t>
      </w:r>
      <w:r w:rsidR="00C62F12">
        <w:rPr>
          <w:bCs/>
        </w:rPr>
        <w:t>will</w:t>
      </w:r>
      <w:r w:rsidR="00206D7F">
        <w:rPr>
          <w:bCs/>
        </w:rPr>
        <w:t xml:space="preserve"> contact </w:t>
      </w:r>
      <w:r w:rsidR="002B1A21">
        <w:rPr>
          <w:bCs/>
        </w:rPr>
        <w:t xml:space="preserve">the American Job Center </w:t>
      </w:r>
      <w:r w:rsidR="00206D7F">
        <w:rPr>
          <w:bCs/>
        </w:rPr>
        <w:t>today to schedule an</w:t>
      </w:r>
      <w:r w:rsidR="0021183C">
        <w:rPr>
          <w:bCs/>
        </w:rPr>
        <w:t xml:space="preserve"> </w:t>
      </w:r>
      <w:r w:rsidR="00206D7F">
        <w:rPr>
          <w:bCs/>
        </w:rPr>
        <w:t>appointment to</w:t>
      </w:r>
      <w:r w:rsidR="002B1A21">
        <w:rPr>
          <w:bCs/>
        </w:rPr>
        <w:t xml:space="preserve"> </w:t>
      </w:r>
      <w:r>
        <w:rPr>
          <w:bCs/>
        </w:rPr>
        <w:t xml:space="preserve">get assistance with </w:t>
      </w:r>
      <w:r w:rsidR="002B1A21">
        <w:rPr>
          <w:bCs/>
        </w:rPr>
        <w:t>obtai</w:t>
      </w:r>
      <w:r>
        <w:rPr>
          <w:bCs/>
        </w:rPr>
        <w:t xml:space="preserve">ning and retaining a job).  </w:t>
      </w:r>
      <w:r w:rsidR="00701B09">
        <w:rPr>
          <w:bCs/>
        </w:rPr>
        <w:t xml:space="preserve">What </w:t>
      </w:r>
      <w:r w:rsidR="005B03D8">
        <w:rPr>
          <w:bCs/>
        </w:rPr>
        <w:t xml:space="preserve">are the barriers and strengths to increasing income and what </w:t>
      </w:r>
      <w:r w:rsidR="00701B09">
        <w:rPr>
          <w:bCs/>
        </w:rPr>
        <w:t xml:space="preserve">support </w:t>
      </w:r>
      <w:r w:rsidR="005B03D8">
        <w:rPr>
          <w:bCs/>
        </w:rPr>
        <w:t xml:space="preserve">is </w:t>
      </w:r>
      <w:r w:rsidR="00701B09">
        <w:rPr>
          <w:bCs/>
        </w:rPr>
        <w:t xml:space="preserve">needed?  </w:t>
      </w:r>
      <w:r w:rsidR="003554F1">
        <w:rPr>
          <w:bCs/>
        </w:rPr>
        <w:t>Briefly s</w:t>
      </w:r>
      <w:r>
        <w:rPr>
          <w:bCs/>
        </w:rPr>
        <w:t>ummarize here (housing stability plan should include additional details)</w:t>
      </w:r>
    </w:p>
    <w:p w14:paraId="46E45249" w14:textId="40359B1A" w:rsidR="006A5A37" w:rsidRDefault="006A5A37" w:rsidP="00CE7B56">
      <w:pPr>
        <w:spacing w:after="0" w:line="240" w:lineRule="auto"/>
        <w:rPr>
          <w:bCs/>
        </w:rPr>
      </w:pPr>
    </w:p>
    <w:p w14:paraId="638C1374" w14:textId="0B4312D0" w:rsidR="006A5A37" w:rsidRDefault="006A5A37" w:rsidP="00CE7B56">
      <w:pPr>
        <w:spacing w:after="0" w:line="240" w:lineRule="auto"/>
        <w:rPr>
          <w:bCs/>
        </w:rPr>
      </w:pPr>
    </w:p>
    <w:p w14:paraId="27356FDC" w14:textId="48110A89" w:rsidR="0021183C" w:rsidRDefault="0021183C" w:rsidP="00CE7B56">
      <w:pPr>
        <w:spacing w:after="0" w:line="240" w:lineRule="auto"/>
        <w:rPr>
          <w:bCs/>
        </w:rPr>
      </w:pPr>
    </w:p>
    <w:p w14:paraId="50CE0BC6" w14:textId="77777777" w:rsidR="0021183C" w:rsidRDefault="0021183C" w:rsidP="00CE7B56">
      <w:pPr>
        <w:spacing w:after="0" w:line="240" w:lineRule="auto"/>
        <w:rPr>
          <w:bCs/>
        </w:rPr>
      </w:pPr>
    </w:p>
    <w:p w14:paraId="635A1E78" w14:textId="63145417" w:rsidR="00CE7B56" w:rsidRDefault="00CE7B56" w:rsidP="00F63D4D">
      <w:pPr>
        <w:spacing w:after="0" w:line="240" w:lineRule="auto"/>
        <w:rPr>
          <w:bCs/>
        </w:rPr>
      </w:pPr>
    </w:p>
    <w:p w14:paraId="1DEADDFC" w14:textId="77777777" w:rsidR="003554F1" w:rsidRPr="009B4F0E" w:rsidRDefault="003554F1" w:rsidP="00F63D4D">
      <w:pPr>
        <w:spacing w:after="0" w:line="240" w:lineRule="auto"/>
        <w:rPr>
          <w:bCs/>
        </w:rPr>
      </w:pPr>
    </w:p>
    <w:p w14:paraId="0237BC2F" w14:textId="77777777" w:rsidR="00F63D4D" w:rsidRDefault="00F63D4D" w:rsidP="009B4F0E">
      <w:pPr>
        <w:spacing w:after="0" w:line="240" w:lineRule="auto"/>
        <w:rPr>
          <w:bCs/>
        </w:rPr>
      </w:pPr>
    </w:p>
    <w:p w14:paraId="0FAD3AC2" w14:textId="671885CA" w:rsidR="00F63D4D" w:rsidRDefault="002B7BF6" w:rsidP="009B4F0E">
      <w:pPr>
        <w:spacing w:after="0" w:line="240" w:lineRule="auto"/>
        <w:rPr>
          <w:b/>
        </w:rPr>
      </w:pPr>
      <w:r w:rsidRPr="002B7BF6">
        <w:rPr>
          <w:b/>
        </w:rPr>
        <w:t>2.</w:t>
      </w:r>
      <w:r w:rsidRPr="00F6704C">
        <w:rPr>
          <w:b/>
        </w:rPr>
        <w:t xml:space="preserve"> </w:t>
      </w:r>
      <w:r w:rsidR="00FE2708">
        <w:rPr>
          <w:b/>
          <w:u w:val="single"/>
        </w:rPr>
        <w:t xml:space="preserve">Maintain Lease: </w:t>
      </w:r>
      <w:r>
        <w:rPr>
          <w:b/>
          <w:u w:val="single"/>
        </w:rPr>
        <w:t>Is housing in good standing (no rental arrearages, following lease terms)?</w:t>
      </w:r>
      <w:r w:rsidR="00812512" w:rsidRPr="00812512">
        <w:rPr>
          <w:bCs/>
        </w:rPr>
        <w:t xml:space="preserve"> </w:t>
      </w:r>
      <w:bookmarkStart w:id="1" w:name="_Hlk96082664"/>
      <w:r w:rsidR="00812512" w:rsidRPr="00812512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2512" w:rsidRPr="00812512">
        <w:rPr>
          <w:b/>
          <w:bCs/>
        </w:rPr>
        <w:instrText xml:space="preserve"> FORMCHECKBOX </w:instrText>
      </w:r>
      <w:r w:rsidR="00812512" w:rsidRPr="00812512">
        <w:rPr>
          <w:b/>
          <w:bCs/>
        </w:rPr>
      </w:r>
      <w:r w:rsidR="00812512" w:rsidRPr="00812512">
        <w:rPr>
          <w:b/>
        </w:rPr>
        <w:fldChar w:fldCharType="end"/>
      </w:r>
      <w:r w:rsidR="00812512" w:rsidRPr="00812512">
        <w:rPr>
          <w:b/>
          <w:bCs/>
        </w:rPr>
        <w:t xml:space="preserve"> Yes   </w:t>
      </w:r>
      <w:r w:rsidR="00812512" w:rsidRPr="00812512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2512" w:rsidRPr="00812512">
        <w:rPr>
          <w:b/>
          <w:bCs/>
        </w:rPr>
        <w:instrText xml:space="preserve"> FORMCHECKBOX </w:instrText>
      </w:r>
      <w:r w:rsidR="00812512" w:rsidRPr="00812512">
        <w:rPr>
          <w:b/>
          <w:bCs/>
        </w:rPr>
      </w:r>
      <w:r w:rsidR="00812512" w:rsidRPr="00812512">
        <w:rPr>
          <w:b/>
        </w:rPr>
        <w:fldChar w:fldCharType="end"/>
      </w:r>
      <w:r w:rsidR="00812512" w:rsidRPr="00812512">
        <w:rPr>
          <w:b/>
          <w:bCs/>
        </w:rPr>
        <w:t xml:space="preserve">  No</w:t>
      </w:r>
      <w:bookmarkEnd w:id="1"/>
    </w:p>
    <w:p w14:paraId="788F436C" w14:textId="2B1A84F1" w:rsidR="004F5B94" w:rsidRDefault="004F5B94" w:rsidP="009B4F0E">
      <w:pPr>
        <w:spacing w:after="0" w:line="240" w:lineRule="auto"/>
        <w:rPr>
          <w:b/>
        </w:rPr>
      </w:pPr>
    </w:p>
    <w:p w14:paraId="1F557819" w14:textId="08F25B3E" w:rsidR="00F63D4D" w:rsidRDefault="00364CFD" w:rsidP="003554F1">
      <w:pPr>
        <w:spacing w:after="0" w:line="240" w:lineRule="auto"/>
        <w:ind w:left="90"/>
        <w:rPr>
          <w:bCs/>
        </w:rPr>
      </w:pPr>
      <w:r>
        <w:rPr>
          <w:bCs/>
        </w:rPr>
        <w:t>I</w:t>
      </w:r>
      <w:r w:rsidR="00F63D4D">
        <w:rPr>
          <w:bCs/>
        </w:rPr>
        <w:t>s the rent paid</w:t>
      </w:r>
      <w:r>
        <w:rPr>
          <w:bCs/>
        </w:rPr>
        <w:t xml:space="preserve"> (any arrearages)</w:t>
      </w:r>
      <w:r w:rsidR="00F63D4D">
        <w:rPr>
          <w:bCs/>
        </w:rPr>
        <w:t>?</w:t>
      </w:r>
    </w:p>
    <w:p w14:paraId="4541BE0E" w14:textId="77777777" w:rsidR="00F63D4D" w:rsidRDefault="00F63D4D" w:rsidP="003554F1">
      <w:pPr>
        <w:spacing w:after="0" w:line="240" w:lineRule="auto"/>
        <w:ind w:left="90"/>
        <w:rPr>
          <w:bCs/>
        </w:rPr>
      </w:pPr>
    </w:p>
    <w:p w14:paraId="2FAD15ED" w14:textId="4D8A96B0" w:rsidR="00F63D4D" w:rsidRDefault="0007729C" w:rsidP="003554F1">
      <w:pPr>
        <w:spacing w:after="0" w:line="240" w:lineRule="auto"/>
        <w:ind w:left="90"/>
        <w:rPr>
          <w:bCs/>
        </w:rPr>
      </w:pPr>
      <w:r>
        <w:rPr>
          <w:bCs/>
        </w:rPr>
        <w:t>Does</w:t>
      </w:r>
      <w:r w:rsidR="00F63D4D">
        <w:rPr>
          <w:bCs/>
        </w:rPr>
        <w:t xml:space="preserve"> household </w:t>
      </w:r>
      <w:r>
        <w:rPr>
          <w:bCs/>
        </w:rPr>
        <w:t>understand lease obligations and are they</w:t>
      </w:r>
      <w:r w:rsidR="00F63D4D">
        <w:rPr>
          <w:bCs/>
        </w:rPr>
        <w:t xml:space="preserve"> </w:t>
      </w:r>
      <w:r>
        <w:rPr>
          <w:bCs/>
        </w:rPr>
        <w:t>meeting these</w:t>
      </w:r>
      <w:r w:rsidR="00F63D4D">
        <w:rPr>
          <w:bCs/>
        </w:rPr>
        <w:t xml:space="preserve"> </w:t>
      </w:r>
      <w:r>
        <w:rPr>
          <w:bCs/>
        </w:rPr>
        <w:t>obligations</w:t>
      </w:r>
      <w:r w:rsidR="00BB6529">
        <w:rPr>
          <w:bCs/>
        </w:rPr>
        <w:t xml:space="preserve"> (any landlord complaints)</w:t>
      </w:r>
      <w:r w:rsidR="00F63D4D">
        <w:rPr>
          <w:bCs/>
        </w:rPr>
        <w:t>?  If not, what is the issue?  What support needed?</w:t>
      </w:r>
    </w:p>
    <w:p w14:paraId="50FEA9D5" w14:textId="54C635AE" w:rsidR="00F63D4D" w:rsidRDefault="00F63D4D" w:rsidP="009B4F0E">
      <w:pPr>
        <w:spacing w:after="0" w:line="240" w:lineRule="auto"/>
        <w:rPr>
          <w:bCs/>
        </w:rPr>
      </w:pPr>
    </w:p>
    <w:p w14:paraId="516F394A" w14:textId="69AC05F8" w:rsidR="00FE1FEC" w:rsidRDefault="00FE1FEC" w:rsidP="00CB53BF">
      <w:pPr>
        <w:spacing w:after="0" w:line="240" w:lineRule="auto"/>
        <w:rPr>
          <w:bCs/>
        </w:rPr>
      </w:pPr>
    </w:p>
    <w:p w14:paraId="076DDEE7" w14:textId="77777777" w:rsidR="00E86113" w:rsidRDefault="00E86113" w:rsidP="00CB53BF">
      <w:pPr>
        <w:spacing w:after="0" w:line="240" w:lineRule="auto"/>
        <w:rPr>
          <w:bCs/>
        </w:rPr>
      </w:pPr>
    </w:p>
    <w:p w14:paraId="12AACE95" w14:textId="77777777" w:rsidR="002B1A21" w:rsidRDefault="002B1A21" w:rsidP="00CB53BF">
      <w:pPr>
        <w:spacing w:after="0" w:line="240" w:lineRule="auto"/>
        <w:rPr>
          <w:b/>
        </w:rPr>
      </w:pPr>
    </w:p>
    <w:p w14:paraId="4D016EFA" w14:textId="5DA9CE21" w:rsidR="00F63D4D" w:rsidRPr="00E332F4" w:rsidRDefault="002B7BF6" w:rsidP="00B968A6">
      <w:pPr>
        <w:spacing w:after="0" w:line="240" w:lineRule="auto"/>
        <w:ind w:left="180" w:hanging="180"/>
        <w:rPr>
          <w:b/>
          <w:u w:val="single"/>
        </w:rPr>
      </w:pPr>
      <w:r w:rsidRPr="00F6704C">
        <w:rPr>
          <w:b/>
        </w:rPr>
        <w:t xml:space="preserve">3. </w:t>
      </w:r>
      <w:r w:rsidR="00F63D4D" w:rsidRPr="00E332F4">
        <w:rPr>
          <w:b/>
          <w:u w:val="single"/>
        </w:rPr>
        <w:t xml:space="preserve">Connections to </w:t>
      </w:r>
      <w:r w:rsidR="003554F1">
        <w:rPr>
          <w:b/>
          <w:u w:val="single"/>
        </w:rPr>
        <w:t>Services</w:t>
      </w:r>
      <w:r w:rsidR="00785E89">
        <w:rPr>
          <w:b/>
          <w:u w:val="single"/>
        </w:rPr>
        <w:t xml:space="preserve"> and Resources</w:t>
      </w:r>
      <w:r w:rsidR="00E332F4">
        <w:rPr>
          <w:b/>
          <w:u w:val="single"/>
        </w:rPr>
        <w:t>:</w:t>
      </w:r>
      <w:r w:rsidR="00812512">
        <w:rPr>
          <w:b/>
          <w:u w:val="single"/>
        </w:rPr>
        <w:t xml:space="preserve"> </w:t>
      </w:r>
      <w:r w:rsidR="00B968A6">
        <w:rPr>
          <w:b/>
          <w:u w:val="single"/>
        </w:rPr>
        <w:t>Is household connected to all community supports</w:t>
      </w:r>
      <w:r w:rsidR="00785E89">
        <w:rPr>
          <w:b/>
          <w:u w:val="single"/>
        </w:rPr>
        <w:t>/resources</w:t>
      </w:r>
      <w:r w:rsidR="00B968A6">
        <w:rPr>
          <w:b/>
          <w:u w:val="single"/>
        </w:rPr>
        <w:t xml:space="preserve"> identified in their housing stability plan?</w:t>
      </w:r>
      <w:r w:rsidR="00B968A6" w:rsidRPr="00B968A6">
        <w:rPr>
          <w:b/>
        </w:rPr>
        <w:t xml:space="preserve"> </w:t>
      </w:r>
      <w:r w:rsidR="00812512" w:rsidRPr="00812512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2512" w:rsidRPr="00812512">
        <w:rPr>
          <w:b/>
          <w:bCs/>
        </w:rPr>
        <w:instrText xml:space="preserve"> FORMCHECKBOX </w:instrText>
      </w:r>
      <w:r w:rsidR="00812512" w:rsidRPr="00812512">
        <w:rPr>
          <w:b/>
          <w:bCs/>
        </w:rPr>
      </w:r>
      <w:r w:rsidR="00812512" w:rsidRPr="00812512">
        <w:rPr>
          <w:b/>
        </w:rPr>
        <w:fldChar w:fldCharType="end"/>
      </w:r>
      <w:r w:rsidR="00812512" w:rsidRPr="00812512">
        <w:rPr>
          <w:b/>
          <w:bCs/>
        </w:rPr>
        <w:t xml:space="preserve"> Yes   </w:t>
      </w:r>
      <w:r w:rsidR="00812512" w:rsidRPr="00812512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2512" w:rsidRPr="00812512">
        <w:rPr>
          <w:b/>
          <w:bCs/>
        </w:rPr>
        <w:instrText xml:space="preserve"> FORMCHECKBOX </w:instrText>
      </w:r>
      <w:r w:rsidR="00812512" w:rsidRPr="00812512">
        <w:rPr>
          <w:b/>
          <w:bCs/>
        </w:rPr>
      </w:r>
      <w:r w:rsidR="00812512" w:rsidRPr="00812512">
        <w:rPr>
          <w:b/>
        </w:rPr>
        <w:fldChar w:fldCharType="end"/>
      </w:r>
      <w:r w:rsidR="00812512" w:rsidRPr="00812512">
        <w:rPr>
          <w:b/>
          <w:bCs/>
        </w:rPr>
        <w:t xml:space="preserve">  No</w:t>
      </w:r>
    </w:p>
    <w:p w14:paraId="3DA87999" w14:textId="034DA546" w:rsidR="00FE1FEC" w:rsidRDefault="00FE1FEC" w:rsidP="00B968A6">
      <w:pPr>
        <w:spacing w:after="0" w:line="240" w:lineRule="auto"/>
        <w:ind w:left="180" w:hanging="180"/>
        <w:rPr>
          <w:b/>
        </w:rPr>
      </w:pPr>
    </w:p>
    <w:p w14:paraId="3B25522E" w14:textId="0E7B1345" w:rsidR="00FA7F99" w:rsidRDefault="00FA7F99" w:rsidP="00B968A6">
      <w:pPr>
        <w:spacing w:after="0" w:line="240" w:lineRule="auto"/>
        <w:ind w:left="90"/>
        <w:rPr>
          <w:bCs/>
        </w:rPr>
      </w:pPr>
      <w:r>
        <w:rPr>
          <w:bCs/>
        </w:rPr>
        <w:t xml:space="preserve">Has the household connected with needed </w:t>
      </w:r>
      <w:r w:rsidR="00E86113">
        <w:rPr>
          <w:bCs/>
        </w:rPr>
        <w:t xml:space="preserve">community-based </w:t>
      </w:r>
      <w:r>
        <w:rPr>
          <w:bCs/>
        </w:rPr>
        <w:t>supports</w:t>
      </w:r>
      <w:r w:rsidR="00755BEE">
        <w:rPr>
          <w:bCs/>
        </w:rPr>
        <w:t xml:space="preserve"> </w:t>
      </w:r>
      <w:r w:rsidR="00B968A6">
        <w:rPr>
          <w:bCs/>
        </w:rPr>
        <w:t xml:space="preserve">(as identified and agreed to in housing stability plan) </w:t>
      </w:r>
      <w:r w:rsidR="00755BEE">
        <w:rPr>
          <w:bCs/>
        </w:rPr>
        <w:t xml:space="preserve">to maintain </w:t>
      </w:r>
      <w:r w:rsidR="00BB6529">
        <w:rPr>
          <w:bCs/>
        </w:rPr>
        <w:t xml:space="preserve">near-term </w:t>
      </w:r>
      <w:r w:rsidR="00755BEE">
        <w:rPr>
          <w:bCs/>
        </w:rPr>
        <w:t>housing stability</w:t>
      </w:r>
      <w:r>
        <w:rPr>
          <w:bCs/>
        </w:rPr>
        <w:t>?</w:t>
      </w:r>
      <w:r w:rsidR="006A5A37">
        <w:rPr>
          <w:bCs/>
        </w:rPr>
        <w:t xml:space="preserve">  Any other connections needed</w:t>
      </w:r>
      <w:r w:rsidR="0021183C">
        <w:rPr>
          <w:bCs/>
        </w:rPr>
        <w:t xml:space="preserve"> and wanted</w:t>
      </w:r>
      <w:r w:rsidR="00621A82">
        <w:rPr>
          <w:bCs/>
        </w:rPr>
        <w:t xml:space="preserve"> to avoid </w:t>
      </w:r>
      <w:r w:rsidR="00E86113">
        <w:rPr>
          <w:bCs/>
        </w:rPr>
        <w:t xml:space="preserve">immediate </w:t>
      </w:r>
      <w:r w:rsidR="00621A82">
        <w:rPr>
          <w:bCs/>
        </w:rPr>
        <w:t>repeat housing loss</w:t>
      </w:r>
      <w:r w:rsidR="006A5A37">
        <w:rPr>
          <w:bCs/>
        </w:rPr>
        <w:t>?</w:t>
      </w:r>
    </w:p>
    <w:p w14:paraId="001D38E4" w14:textId="7C1C2E48" w:rsidR="006A5A37" w:rsidRDefault="006A5A37" w:rsidP="00B968A6">
      <w:pPr>
        <w:spacing w:after="0" w:line="240" w:lineRule="auto"/>
        <w:ind w:left="180" w:hanging="90"/>
        <w:rPr>
          <w:bCs/>
        </w:rPr>
      </w:pPr>
    </w:p>
    <w:p w14:paraId="60288DD8" w14:textId="77777777" w:rsidR="006A5A37" w:rsidRDefault="006A5A37" w:rsidP="00B968A6">
      <w:pPr>
        <w:spacing w:after="0" w:line="240" w:lineRule="auto"/>
        <w:ind w:left="180" w:hanging="90"/>
        <w:rPr>
          <w:bCs/>
        </w:rPr>
      </w:pPr>
    </w:p>
    <w:p w14:paraId="33C933A6" w14:textId="48CF2904" w:rsidR="006A5A37" w:rsidRDefault="006A5A37" w:rsidP="00B968A6">
      <w:pPr>
        <w:spacing w:after="0" w:line="240" w:lineRule="auto"/>
        <w:ind w:left="180" w:hanging="90"/>
        <w:rPr>
          <w:bCs/>
        </w:rPr>
      </w:pPr>
    </w:p>
    <w:p w14:paraId="4E6563C1" w14:textId="5AE49796" w:rsidR="006A5A37" w:rsidRDefault="006A5A37" w:rsidP="00B968A6">
      <w:pPr>
        <w:spacing w:after="0" w:line="240" w:lineRule="auto"/>
        <w:ind w:left="180" w:hanging="90"/>
        <w:rPr>
          <w:bCs/>
        </w:rPr>
      </w:pPr>
      <w:r>
        <w:rPr>
          <w:bCs/>
        </w:rPr>
        <w:t xml:space="preserve">How are those supports working out?  </w:t>
      </w:r>
    </w:p>
    <w:p w14:paraId="089EDA53" w14:textId="4B6CD6C4" w:rsidR="00FA7F99" w:rsidRDefault="00FA7F99" w:rsidP="00B968A6">
      <w:pPr>
        <w:spacing w:after="0" w:line="240" w:lineRule="auto"/>
        <w:ind w:left="180" w:hanging="90"/>
        <w:rPr>
          <w:bCs/>
        </w:rPr>
      </w:pPr>
    </w:p>
    <w:p w14:paraId="2977EDAE" w14:textId="77777777" w:rsidR="00511CDC" w:rsidRDefault="00511CDC" w:rsidP="00B968A6">
      <w:pPr>
        <w:spacing w:after="0" w:line="240" w:lineRule="auto"/>
        <w:ind w:left="180" w:hanging="90"/>
        <w:rPr>
          <w:bCs/>
        </w:rPr>
      </w:pPr>
    </w:p>
    <w:p w14:paraId="65573067" w14:textId="7D2DF95F" w:rsidR="00AA6467" w:rsidRDefault="00AA6467" w:rsidP="00B968A6">
      <w:pPr>
        <w:spacing w:after="0" w:line="240" w:lineRule="auto"/>
        <w:ind w:left="180" w:hanging="90"/>
        <w:rPr>
          <w:bCs/>
        </w:rPr>
      </w:pPr>
    </w:p>
    <w:p w14:paraId="67C4AA85" w14:textId="7B7D7E0A" w:rsidR="00C44EEE" w:rsidRDefault="00511CDC" w:rsidP="00511CDC">
      <w:pPr>
        <w:spacing w:after="0" w:line="240" w:lineRule="auto"/>
        <w:ind w:left="90"/>
        <w:rPr>
          <w:bCs/>
        </w:rPr>
      </w:pPr>
      <w:r>
        <w:rPr>
          <w:bCs/>
        </w:rPr>
        <w:t xml:space="preserve">Does the household have any new resource options not mentioned above, such as someone (family/friend) with whom the household could stay with? </w:t>
      </w:r>
    </w:p>
    <w:p w14:paraId="45296CD1" w14:textId="77777777" w:rsidR="00511CDC" w:rsidRDefault="00511CDC" w:rsidP="00B968A6">
      <w:pPr>
        <w:spacing w:after="0" w:line="240" w:lineRule="auto"/>
        <w:ind w:left="180" w:hanging="90"/>
        <w:rPr>
          <w:bCs/>
        </w:rPr>
      </w:pPr>
    </w:p>
    <w:p w14:paraId="569C5AEC" w14:textId="77777777" w:rsidR="00C44EEE" w:rsidRPr="00C44EEE" w:rsidRDefault="00C44EEE" w:rsidP="00CB53BF">
      <w:pPr>
        <w:spacing w:after="0" w:line="240" w:lineRule="auto"/>
        <w:rPr>
          <w:bCs/>
        </w:rPr>
      </w:pPr>
    </w:p>
    <w:p w14:paraId="149D002C" w14:textId="328BD64F" w:rsidR="0001516B" w:rsidRDefault="00872188" w:rsidP="00CB53BF">
      <w:pPr>
        <w:spacing w:after="0" w:line="240" w:lineRule="auto"/>
        <w:rPr>
          <w:b/>
        </w:rPr>
      </w:pPr>
      <w:r w:rsidRPr="00872188">
        <w:rPr>
          <w:b/>
        </w:rPr>
        <w:t>4.</w:t>
      </w:r>
      <w:r>
        <w:rPr>
          <w:b/>
          <w:u w:val="single"/>
        </w:rPr>
        <w:t xml:space="preserve"> </w:t>
      </w:r>
      <w:r w:rsidR="0005050C" w:rsidRPr="0005050C">
        <w:rPr>
          <w:b/>
          <w:u w:val="single"/>
        </w:rPr>
        <w:t>Exit Plan</w:t>
      </w:r>
      <w:r w:rsidR="0005050C">
        <w:rPr>
          <w:b/>
        </w:rPr>
        <w:t>:</w:t>
      </w:r>
    </w:p>
    <w:p w14:paraId="683F8BC0" w14:textId="6324AA50" w:rsidR="0001516B" w:rsidRDefault="005032C1" w:rsidP="00872188">
      <w:pPr>
        <w:spacing w:after="0" w:line="240" w:lineRule="auto"/>
        <w:ind w:left="90"/>
        <w:rPr>
          <w:b/>
        </w:rPr>
      </w:pPr>
      <w:r>
        <w:rPr>
          <w:rFonts w:cs="Arial"/>
          <w:bCs/>
        </w:rPr>
        <w:t>The exit plan for most participants is to a</w:t>
      </w:r>
      <w:r w:rsidR="008D633F" w:rsidRPr="00280E75">
        <w:rPr>
          <w:rFonts w:cs="Arial"/>
          <w:bCs/>
        </w:rPr>
        <w:t xml:space="preserve">fford </w:t>
      </w:r>
      <w:r w:rsidR="008D633F">
        <w:rPr>
          <w:rFonts w:cs="Arial"/>
          <w:bCs/>
        </w:rPr>
        <w:t xml:space="preserve">the rent </w:t>
      </w:r>
      <w:r w:rsidR="008D633F" w:rsidRPr="00280E75">
        <w:rPr>
          <w:rFonts w:cs="Arial"/>
          <w:bCs/>
        </w:rPr>
        <w:t xml:space="preserve">and </w:t>
      </w:r>
      <w:r w:rsidR="008D633F">
        <w:rPr>
          <w:rFonts w:cs="Arial"/>
          <w:bCs/>
        </w:rPr>
        <w:t>m</w:t>
      </w:r>
      <w:r w:rsidR="008D633F" w:rsidRPr="00280E75">
        <w:rPr>
          <w:rFonts w:cs="Arial"/>
          <w:bCs/>
        </w:rPr>
        <w:t>aintain</w:t>
      </w:r>
      <w:r w:rsidR="008D633F">
        <w:rPr>
          <w:rFonts w:cs="Arial"/>
          <w:bCs/>
        </w:rPr>
        <w:t xml:space="preserve"> the lease </w:t>
      </w:r>
      <w:r w:rsidR="00F14F2A">
        <w:rPr>
          <w:rFonts w:cs="Arial"/>
          <w:bCs/>
        </w:rPr>
        <w:t xml:space="preserve">for their </w:t>
      </w:r>
      <w:r w:rsidR="003D00C4">
        <w:rPr>
          <w:rFonts w:cs="Arial"/>
          <w:bCs/>
        </w:rPr>
        <w:t xml:space="preserve">chosen </w:t>
      </w:r>
      <w:r w:rsidR="00D81172">
        <w:rPr>
          <w:rFonts w:cs="Arial"/>
          <w:bCs/>
        </w:rPr>
        <w:t>housing</w:t>
      </w:r>
      <w:r w:rsidR="008D633F" w:rsidRPr="00280E75">
        <w:rPr>
          <w:rFonts w:cs="Arial"/>
          <w:bCs/>
        </w:rPr>
        <w:t xml:space="preserve"> without program assistance</w:t>
      </w:r>
      <w:r w:rsidR="00F14F2A">
        <w:rPr>
          <w:rFonts w:cs="Arial"/>
          <w:bCs/>
        </w:rPr>
        <w:t xml:space="preserve">.  If participant </w:t>
      </w:r>
      <w:r w:rsidR="00A37BFA">
        <w:rPr>
          <w:rFonts w:cs="Arial"/>
          <w:bCs/>
        </w:rPr>
        <w:t xml:space="preserve">is not making sufficient progress on affording and maintaining the </w:t>
      </w:r>
      <w:r w:rsidR="00D81172">
        <w:rPr>
          <w:rFonts w:cs="Arial"/>
          <w:bCs/>
        </w:rPr>
        <w:t>lease</w:t>
      </w:r>
      <w:r w:rsidR="00A37BFA">
        <w:rPr>
          <w:rFonts w:cs="Arial"/>
          <w:bCs/>
        </w:rPr>
        <w:t>,</w:t>
      </w:r>
      <w:r w:rsidR="00F14F2A">
        <w:rPr>
          <w:rFonts w:cs="Arial"/>
          <w:bCs/>
        </w:rPr>
        <w:t xml:space="preserve"> what is an alternative housing option?  </w:t>
      </w:r>
      <w:r w:rsidR="009A2379">
        <w:rPr>
          <w:rFonts w:cs="Arial"/>
          <w:bCs/>
        </w:rPr>
        <w:t>Is there a more realistic exit plan for this participant</w:t>
      </w:r>
      <w:r w:rsidR="0047590D">
        <w:rPr>
          <w:rFonts w:cs="Arial"/>
          <w:bCs/>
        </w:rPr>
        <w:t>?</w:t>
      </w:r>
      <w:r w:rsidR="009A2379">
        <w:rPr>
          <w:rFonts w:cs="Arial"/>
          <w:bCs/>
        </w:rPr>
        <w:t xml:space="preserve">  </w:t>
      </w:r>
      <w:r w:rsidR="003D00C4">
        <w:rPr>
          <w:rFonts w:cs="Arial"/>
          <w:bCs/>
        </w:rPr>
        <w:t xml:space="preserve">For example - </w:t>
      </w:r>
      <w:r w:rsidR="00F14F2A">
        <w:rPr>
          <w:rFonts w:cs="Arial"/>
          <w:bCs/>
        </w:rPr>
        <w:t xml:space="preserve">Is there </w:t>
      </w:r>
      <w:r w:rsidR="00206D7F">
        <w:rPr>
          <w:rFonts w:cs="Arial"/>
          <w:bCs/>
        </w:rPr>
        <w:t>family</w:t>
      </w:r>
      <w:r w:rsidR="00F14F2A">
        <w:rPr>
          <w:rFonts w:cs="Arial"/>
          <w:bCs/>
        </w:rPr>
        <w:t xml:space="preserve"> or friends </w:t>
      </w:r>
      <w:r w:rsidR="00206D7F">
        <w:rPr>
          <w:rFonts w:cs="Arial"/>
          <w:bCs/>
        </w:rPr>
        <w:t xml:space="preserve">the participant </w:t>
      </w:r>
      <w:r w:rsidR="00F14F2A">
        <w:rPr>
          <w:rFonts w:cs="Arial"/>
          <w:bCs/>
        </w:rPr>
        <w:t>can stay with</w:t>
      </w:r>
      <w:r w:rsidR="003D00C4">
        <w:rPr>
          <w:rFonts w:cs="Arial"/>
          <w:bCs/>
        </w:rPr>
        <w:t xml:space="preserve"> either</w:t>
      </w:r>
      <w:r w:rsidR="005B03D8">
        <w:rPr>
          <w:rFonts w:cs="Arial"/>
          <w:bCs/>
        </w:rPr>
        <w:t xml:space="preserve"> in-state or out-of-state</w:t>
      </w:r>
      <w:r w:rsidR="00206D7F">
        <w:rPr>
          <w:rFonts w:cs="Arial"/>
          <w:bCs/>
        </w:rPr>
        <w:t xml:space="preserve"> (what support needed to re-connect with them)</w:t>
      </w:r>
      <w:r w:rsidR="00F14F2A">
        <w:rPr>
          <w:rFonts w:cs="Arial"/>
          <w:bCs/>
        </w:rPr>
        <w:t xml:space="preserve">, </w:t>
      </w:r>
      <w:r w:rsidR="009A2379">
        <w:rPr>
          <w:rFonts w:cs="Arial"/>
          <w:bCs/>
        </w:rPr>
        <w:t>is a roommate needed for affordability</w:t>
      </w:r>
      <w:r w:rsidR="005B03D8">
        <w:rPr>
          <w:rFonts w:cs="Arial"/>
          <w:bCs/>
        </w:rPr>
        <w:t>, young adult</w:t>
      </w:r>
      <w:r w:rsidR="00206D7F">
        <w:rPr>
          <w:rFonts w:cs="Arial"/>
          <w:bCs/>
        </w:rPr>
        <w:t xml:space="preserve"> participants</w:t>
      </w:r>
      <w:r w:rsidR="005B03D8">
        <w:rPr>
          <w:rFonts w:cs="Arial"/>
          <w:bCs/>
        </w:rPr>
        <w:t xml:space="preserve"> could </w:t>
      </w:r>
      <w:r w:rsidR="00947A80">
        <w:rPr>
          <w:rFonts w:cs="Arial"/>
          <w:bCs/>
        </w:rPr>
        <w:t>apply for residential job training at</w:t>
      </w:r>
      <w:r w:rsidR="005B03D8">
        <w:rPr>
          <w:rFonts w:cs="Arial"/>
          <w:bCs/>
        </w:rPr>
        <w:t xml:space="preserve"> Job</w:t>
      </w:r>
      <w:r w:rsidR="00947A80">
        <w:rPr>
          <w:rFonts w:cs="Arial"/>
          <w:bCs/>
        </w:rPr>
        <w:t xml:space="preserve"> </w:t>
      </w:r>
      <w:r w:rsidR="005B03D8">
        <w:rPr>
          <w:rFonts w:cs="Arial"/>
          <w:bCs/>
        </w:rPr>
        <w:t xml:space="preserve">Corp, etc. </w:t>
      </w:r>
    </w:p>
    <w:p w14:paraId="7E4AD02B" w14:textId="77777777" w:rsidR="008D633F" w:rsidRDefault="008D633F" w:rsidP="00CB53BF">
      <w:pPr>
        <w:spacing w:after="0" w:line="240" w:lineRule="auto"/>
        <w:rPr>
          <w:b/>
        </w:rPr>
      </w:pPr>
    </w:p>
    <w:p w14:paraId="171EF8D0" w14:textId="18593F79" w:rsidR="00CB53BF" w:rsidRDefault="00CB53BF" w:rsidP="00CB53BF">
      <w:pPr>
        <w:spacing w:after="0" w:line="240" w:lineRule="auto"/>
        <w:rPr>
          <w:b/>
        </w:rPr>
      </w:pPr>
    </w:p>
    <w:p w14:paraId="32E4B67C" w14:textId="0B398F5D" w:rsidR="00511CDC" w:rsidRDefault="00511CDC" w:rsidP="00CB53BF">
      <w:pPr>
        <w:spacing w:after="0" w:line="240" w:lineRule="auto"/>
        <w:rPr>
          <w:b/>
        </w:rPr>
      </w:pPr>
    </w:p>
    <w:p w14:paraId="3A3D8DDF" w14:textId="6678687F" w:rsidR="00511CDC" w:rsidRDefault="00511CDC" w:rsidP="00CB53BF">
      <w:pPr>
        <w:spacing w:after="0" w:line="240" w:lineRule="auto"/>
        <w:rPr>
          <w:b/>
        </w:rPr>
      </w:pPr>
    </w:p>
    <w:p w14:paraId="344DAABA" w14:textId="229B6C33" w:rsidR="00511CDC" w:rsidRDefault="00511CDC" w:rsidP="00CB53BF">
      <w:pPr>
        <w:spacing w:after="0" w:line="240" w:lineRule="auto"/>
        <w:rPr>
          <w:b/>
        </w:rPr>
      </w:pPr>
    </w:p>
    <w:p w14:paraId="3F92B712" w14:textId="7A85FF82" w:rsidR="00511CDC" w:rsidRDefault="00511CDC" w:rsidP="00CB53BF">
      <w:pPr>
        <w:spacing w:after="0" w:line="240" w:lineRule="auto"/>
        <w:rPr>
          <w:b/>
        </w:rPr>
      </w:pPr>
    </w:p>
    <w:p w14:paraId="01A8137E" w14:textId="28008697" w:rsidR="00511CDC" w:rsidRDefault="00511CDC" w:rsidP="00CB53BF">
      <w:pPr>
        <w:spacing w:after="0" w:line="240" w:lineRule="auto"/>
        <w:rPr>
          <w:b/>
        </w:rPr>
      </w:pPr>
    </w:p>
    <w:p w14:paraId="30DE2105" w14:textId="54A5862C" w:rsidR="00511CDC" w:rsidRDefault="00511CDC" w:rsidP="00CB53BF">
      <w:pPr>
        <w:spacing w:after="0" w:line="240" w:lineRule="auto"/>
        <w:rPr>
          <w:b/>
        </w:rPr>
      </w:pPr>
    </w:p>
    <w:p w14:paraId="6D191927" w14:textId="76E6DED5" w:rsidR="00511CDC" w:rsidRDefault="00511CDC" w:rsidP="00CB53BF">
      <w:pPr>
        <w:spacing w:after="0" w:line="240" w:lineRule="auto"/>
        <w:rPr>
          <w:b/>
        </w:rPr>
      </w:pPr>
    </w:p>
    <w:p w14:paraId="11FF805A" w14:textId="11EBB0A0" w:rsidR="00511CDC" w:rsidRDefault="00511CDC" w:rsidP="00CB53BF">
      <w:pPr>
        <w:spacing w:after="0" w:line="240" w:lineRule="auto"/>
        <w:rPr>
          <w:b/>
        </w:rPr>
      </w:pPr>
    </w:p>
    <w:p w14:paraId="19E398E2" w14:textId="77777777" w:rsidR="00511CDC" w:rsidRDefault="00511CDC" w:rsidP="00CB53BF">
      <w:pPr>
        <w:spacing w:after="0" w:line="240" w:lineRule="auto"/>
      </w:pPr>
    </w:p>
    <w:p w14:paraId="1A3C0CB2" w14:textId="77777777" w:rsidR="00CB53BF" w:rsidRDefault="00CB53BF" w:rsidP="00CB53BF">
      <w:pPr>
        <w:spacing w:after="0" w:line="240" w:lineRule="auto"/>
      </w:pPr>
    </w:p>
    <w:p w14:paraId="5E888939" w14:textId="34DFC016" w:rsidR="00CB53BF" w:rsidRDefault="00A14DC3" w:rsidP="00CB53BF">
      <w:pPr>
        <w:spacing w:after="0" w:line="240" w:lineRule="auto"/>
      </w:pPr>
      <w:r>
        <w:t xml:space="preserve">Program staff partnered with me to complete this form on my behalf.  </w:t>
      </w:r>
      <w:r w:rsidRPr="00A14DC3">
        <w:rPr>
          <w:rFonts w:ascii="Calibri" w:eastAsia="MS Mincho" w:hAnsi="Calibri" w:cs="Times New Roman"/>
          <w:bCs/>
        </w:rPr>
        <w:t xml:space="preserve">To the best of my knowledge and ability, all information in this document is true and complete.  I understand that if I provide information that I know is false my participation in </w:t>
      </w:r>
      <w:r w:rsidRPr="00A14DC3">
        <w:rPr>
          <w:rFonts w:ascii="Calibri" w:eastAsia="MS Mincho" w:hAnsi="Calibri" w:cs="Times New Roman"/>
          <w:bCs/>
        </w:rPr>
        <w:t>Rapid Rehousing</w:t>
      </w:r>
      <w:r w:rsidRPr="00A14DC3">
        <w:rPr>
          <w:rFonts w:ascii="Calibri" w:eastAsia="MS Mincho" w:hAnsi="Calibri" w:cs="Times New Roman"/>
          <w:bCs/>
        </w:rPr>
        <w:t xml:space="preserve"> may be denied or cancelled.</w:t>
      </w:r>
    </w:p>
    <w:p w14:paraId="3705407A" w14:textId="77777777" w:rsidR="00CB53BF" w:rsidRDefault="00CB53BF" w:rsidP="00CB53BF">
      <w:pPr>
        <w:spacing w:after="0" w:line="240" w:lineRule="auto"/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183"/>
        <w:gridCol w:w="5467"/>
        <w:gridCol w:w="810"/>
        <w:gridCol w:w="1440"/>
      </w:tblGrid>
      <w:tr w:rsidR="00A14DC3" w:rsidRPr="00A14DC3" w14:paraId="2BEBFA36" w14:textId="77777777" w:rsidTr="00527200">
        <w:tc>
          <w:tcPr>
            <w:tcW w:w="2183" w:type="dxa"/>
            <w:vAlign w:val="center"/>
          </w:tcPr>
          <w:p w14:paraId="477632E1" w14:textId="77777777" w:rsidR="00A14DC3" w:rsidRPr="00A14DC3" w:rsidRDefault="00A14DC3" w:rsidP="00A14DC3">
            <w:r w:rsidRPr="00A14DC3">
              <w:t>Participant Signature:</w:t>
            </w:r>
          </w:p>
        </w:tc>
        <w:tc>
          <w:tcPr>
            <w:tcW w:w="5467" w:type="dxa"/>
            <w:vAlign w:val="center"/>
          </w:tcPr>
          <w:p w14:paraId="1C8ACF10" w14:textId="77777777" w:rsidR="00A14DC3" w:rsidRPr="00A14DC3" w:rsidRDefault="00A14DC3" w:rsidP="00A14DC3"/>
        </w:tc>
        <w:tc>
          <w:tcPr>
            <w:tcW w:w="810" w:type="dxa"/>
            <w:vAlign w:val="center"/>
          </w:tcPr>
          <w:p w14:paraId="14364CD1" w14:textId="77777777" w:rsidR="00A14DC3" w:rsidRPr="00A14DC3" w:rsidRDefault="00A14DC3" w:rsidP="00A14DC3">
            <w:r w:rsidRPr="00A14DC3">
              <w:t>Date:</w:t>
            </w:r>
          </w:p>
        </w:tc>
        <w:tc>
          <w:tcPr>
            <w:tcW w:w="1440" w:type="dxa"/>
            <w:vAlign w:val="center"/>
          </w:tcPr>
          <w:p w14:paraId="022DA3A7" w14:textId="77777777" w:rsidR="00A14DC3" w:rsidRPr="00A14DC3" w:rsidRDefault="00A14DC3" w:rsidP="00A14DC3"/>
        </w:tc>
      </w:tr>
    </w:tbl>
    <w:p w14:paraId="73B5B98D" w14:textId="77777777" w:rsidR="00CB53BF" w:rsidRDefault="00CB53BF" w:rsidP="00CB53BF">
      <w:pPr>
        <w:spacing w:after="0" w:line="240" w:lineRule="auto"/>
      </w:pPr>
    </w:p>
    <w:tbl>
      <w:tblPr>
        <w:tblStyle w:val="TableGrid"/>
        <w:tblW w:w="989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415"/>
        <w:gridCol w:w="3240"/>
        <w:gridCol w:w="3240"/>
      </w:tblGrid>
      <w:tr w:rsidR="00CB53BF" w:rsidRPr="00514495" w14:paraId="102856BB" w14:textId="77777777" w:rsidTr="00527200"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9C4C50" w14:textId="77777777" w:rsidR="00CB53BF" w:rsidRPr="00514495" w:rsidRDefault="00CB53BF" w:rsidP="00A501C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14495">
              <w:rPr>
                <w:b/>
                <w:color w:val="000000" w:themeColor="text1"/>
                <w:sz w:val="24"/>
                <w:szCs w:val="24"/>
              </w:rPr>
              <w:t>Eligibility Re-determination (Staff Use Only)</w:t>
            </w:r>
          </w:p>
        </w:tc>
      </w:tr>
      <w:tr w:rsidR="00CB53BF" w:rsidRPr="00514495" w14:paraId="7043602B" w14:textId="77777777" w:rsidTr="00F505BA">
        <w:trPr>
          <w:trHeight w:val="2663"/>
        </w:trPr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940A37" w14:textId="77777777" w:rsidR="00CB53BF" w:rsidRDefault="00CB53BF" w:rsidP="00A501C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Notes:</w:t>
            </w:r>
          </w:p>
          <w:p w14:paraId="4190EF91" w14:textId="77777777" w:rsidR="00CB53BF" w:rsidRPr="00514495" w:rsidRDefault="00CB53BF" w:rsidP="00A501C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B53BF" w:rsidRPr="00514495" w14:paraId="56B4BE3A" w14:textId="77777777" w:rsidTr="00527200">
        <w:tc>
          <w:tcPr>
            <w:tcW w:w="9895" w:type="dxa"/>
            <w:gridSpan w:val="3"/>
            <w:shd w:val="clear" w:color="auto" w:fill="auto"/>
          </w:tcPr>
          <w:p w14:paraId="63CD514C" w14:textId="77777777" w:rsidR="00CB53BF" w:rsidRPr="00514495" w:rsidRDefault="00CB53BF" w:rsidP="00A501C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Financial Eligibility Re-determination:</w:t>
            </w:r>
          </w:p>
        </w:tc>
      </w:tr>
      <w:tr w:rsidR="00971A5E" w:rsidRPr="00514495" w14:paraId="1B75DFD5" w14:textId="77777777" w:rsidTr="00527200">
        <w:tc>
          <w:tcPr>
            <w:tcW w:w="9895" w:type="dxa"/>
            <w:gridSpan w:val="3"/>
            <w:shd w:val="clear" w:color="auto" w:fill="auto"/>
          </w:tcPr>
          <w:p w14:paraId="57E7EB89" w14:textId="6C2B9614" w:rsidR="00FC4D4E" w:rsidRDefault="00FC4D4E" w:rsidP="00A501C0">
            <w:pPr>
              <w:rPr>
                <w:bCs/>
                <w:color w:val="000000" w:themeColor="text1"/>
              </w:rPr>
            </w:pPr>
            <w:r w:rsidRPr="00FC4D4E">
              <w:rPr>
                <w:bCs/>
                <w:color w:val="000000" w:themeColor="text1"/>
              </w:rPr>
              <w:t xml:space="preserve">Resources are limited and should be used most efficiently to ensure that assistance can be provided to the greatest number of people experiencing homelessness. </w:t>
            </w:r>
            <w:r w:rsidR="004A39DB">
              <w:rPr>
                <w:bCs/>
                <w:color w:val="000000" w:themeColor="text1"/>
              </w:rPr>
              <w:t>H</w:t>
            </w:r>
            <w:r w:rsidRPr="00FC4D4E">
              <w:rPr>
                <w:bCs/>
                <w:color w:val="000000" w:themeColor="text1"/>
              </w:rPr>
              <w:t>ouseholds should receive “just enough” assistance to successfully exit homelessness and avoid returning</w:t>
            </w:r>
            <w:r>
              <w:rPr>
                <w:bCs/>
                <w:color w:val="000000" w:themeColor="text1"/>
              </w:rPr>
              <w:t xml:space="preserve"> to homelessness.</w:t>
            </w:r>
          </w:p>
          <w:p w14:paraId="5F297719" w14:textId="77777777" w:rsidR="004A39DB" w:rsidRDefault="004A39DB" w:rsidP="00A501C0">
            <w:pPr>
              <w:rPr>
                <w:bCs/>
                <w:color w:val="000000" w:themeColor="text1"/>
              </w:rPr>
            </w:pPr>
          </w:p>
          <w:p w14:paraId="568991C6" w14:textId="507262AB" w:rsidR="00AF06AD" w:rsidRDefault="00872188" w:rsidP="00AF06A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Review each section above.  </w:t>
            </w:r>
            <w:r w:rsidR="00AF5274">
              <w:rPr>
                <w:bCs/>
                <w:color w:val="000000" w:themeColor="text1"/>
              </w:rPr>
              <w:t xml:space="preserve">RRH assistance should </w:t>
            </w:r>
            <w:r w:rsidR="00755E52">
              <w:rPr>
                <w:bCs/>
                <w:color w:val="000000" w:themeColor="text1"/>
              </w:rPr>
              <w:t xml:space="preserve">continue only if necessary to avoid </w:t>
            </w:r>
            <w:r w:rsidR="00755E52" w:rsidRPr="00755E52">
              <w:rPr>
                <w:bCs/>
                <w:color w:val="000000" w:themeColor="text1"/>
              </w:rPr>
              <w:t>a near-term return to homelessness.</w:t>
            </w:r>
            <w:r w:rsidR="00755E52">
              <w:rPr>
                <w:bCs/>
                <w:color w:val="000000" w:themeColor="text1"/>
              </w:rPr>
              <w:t xml:space="preserve"> </w:t>
            </w:r>
            <w:r w:rsidR="00701B09">
              <w:rPr>
                <w:bCs/>
                <w:color w:val="000000" w:themeColor="text1"/>
              </w:rPr>
              <w:t>The household may continue to be extremel</w:t>
            </w:r>
            <w:r w:rsidR="0060568B">
              <w:rPr>
                <w:bCs/>
                <w:color w:val="000000" w:themeColor="text1"/>
              </w:rPr>
              <w:t xml:space="preserve">y low-income and severely rent-burdened and yet be able to pay rent and follow the lease terms.  </w:t>
            </w:r>
          </w:p>
          <w:p w14:paraId="2703DC24" w14:textId="77777777" w:rsidR="00621A82" w:rsidRDefault="00621A82" w:rsidP="00AF06AD">
            <w:pPr>
              <w:rPr>
                <w:bCs/>
                <w:color w:val="000000" w:themeColor="text1"/>
              </w:rPr>
            </w:pPr>
          </w:p>
          <w:p w14:paraId="6C5B6D82" w14:textId="155936D4" w:rsidR="00F42FCA" w:rsidRDefault="00F42FCA" w:rsidP="00AF06AD">
            <w:pPr>
              <w:rPr>
                <w:bCs/>
                <w:color w:val="000000" w:themeColor="text1"/>
              </w:rPr>
            </w:pPr>
            <w:r w:rsidRPr="00AF06AD">
              <w:rPr>
                <w:bCs/>
                <w:color w:val="000000" w:themeColor="text1"/>
              </w:rPr>
              <w:t xml:space="preserve">Connections to resources in the community (employment, mental health, food assistance, etc.) </w:t>
            </w:r>
            <w:r w:rsidR="000A53C8">
              <w:rPr>
                <w:bCs/>
                <w:color w:val="000000" w:themeColor="text1"/>
              </w:rPr>
              <w:t xml:space="preserve">should be made early </w:t>
            </w:r>
            <w:r w:rsidR="003D638F">
              <w:rPr>
                <w:bCs/>
                <w:color w:val="000000" w:themeColor="text1"/>
              </w:rPr>
              <w:t>to</w:t>
            </w:r>
            <w:r w:rsidRPr="00AF06AD">
              <w:rPr>
                <w:bCs/>
                <w:color w:val="000000" w:themeColor="text1"/>
              </w:rPr>
              <w:t xml:space="preserve"> help participants </w:t>
            </w:r>
            <w:r w:rsidR="003D638F">
              <w:rPr>
                <w:bCs/>
                <w:color w:val="000000" w:themeColor="text1"/>
              </w:rPr>
              <w:t xml:space="preserve">meet their immediate goals and support them </w:t>
            </w:r>
            <w:r w:rsidRPr="00AF06AD">
              <w:rPr>
                <w:bCs/>
                <w:color w:val="000000" w:themeColor="text1"/>
              </w:rPr>
              <w:t xml:space="preserve">beyond the length of the RRH program. </w:t>
            </w:r>
            <w:r w:rsidR="003D638F">
              <w:rPr>
                <w:bCs/>
                <w:color w:val="000000" w:themeColor="text1"/>
              </w:rPr>
              <w:t xml:space="preserve">The role of the case manager should gradually reduce, relying more on these community supports, to avoid reliance on this program and a sudden loss at discharge.  </w:t>
            </w:r>
            <w:r w:rsidRPr="002B3045">
              <w:rPr>
                <w:bCs/>
                <w:color w:val="000000" w:themeColor="text1"/>
              </w:rPr>
              <w:t xml:space="preserve">The more a </w:t>
            </w:r>
            <w:r>
              <w:rPr>
                <w:bCs/>
                <w:color w:val="000000" w:themeColor="text1"/>
              </w:rPr>
              <w:t>participant</w:t>
            </w:r>
            <w:r w:rsidRPr="002B3045">
              <w:rPr>
                <w:bCs/>
                <w:color w:val="000000" w:themeColor="text1"/>
              </w:rPr>
              <w:t xml:space="preserve"> </w:t>
            </w:r>
            <w:r w:rsidR="00527200" w:rsidRPr="002B3045">
              <w:rPr>
                <w:bCs/>
                <w:color w:val="000000" w:themeColor="text1"/>
              </w:rPr>
              <w:t>can</w:t>
            </w:r>
            <w:r w:rsidRPr="002B3045">
              <w:rPr>
                <w:bCs/>
                <w:color w:val="000000" w:themeColor="text1"/>
              </w:rPr>
              <w:t xml:space="preserve"> tap into resources in their own community the better they will address a similar crisis in the future when they are not connected to your services.</w:t>
            </w:r>
            <w:r w:rsidR="004A39DB">
              <w:rPr>
                <w:bCs/>
                <w:color w:val="000000" w:themeColor="text1"/>
              </w:rPr>
              <w:t xml:space="preserve">  </w:t>
            </w:r>
          </w:p>
          <w:p w14:paraId="06363F22" w14:textId="77777777" w:rsidR="004A39DB" w:rsidRDefault="004A39DB" w:rsidP="00AF06AD">
            <w:pPr>
              <w:rPr>
                <w:bCs/>
                <w:color w:val="000000" w:themeColor="text1"/>
              </w:rPr>
            </w:pPr>
          </w:p>
          <w:p w14:paraId="7797F3EE" w14:textId="45CB48F0" w:rsidR="00971A5E" w:rsidRPr="00E93727" w:rsidRDefault="00755E52" w:rsidP="00AF06AD">
            <w:pPr>
              <w:rPr>
                <w:bCs/>
                <w:color w:val="000000" w:themeColor="text1"/>
              </w:rPr>
            </w:pPr>
            <w:r w:rsidRPr="00755E52">
              <w:rPr>
                <w:bCs/>
                <w:color w:val="000000" w:themeColor="text1"/>
              </w:rPr>
              <w:t>Since rapid rehousing is a short-term, crisis response program, case managers typically do not attempt to directly address all the service needs</w:t>
            </w:r>
            <w:r>
              <w:rPr>
                <w:bCs/>
                <w:color w:val="000000" w:themeColor="text1"/>
              </w:rPr>
              <w:t xml:space="preserve"> </w:t>
            </w:r>
            <w:r w:rsidRPr="00755E52">
              <w:rPr>
                <w:bCs/>
                <w:color w:val="000000" w:themeColor="text1"/>
              </w:rPr>
              <w:t>they may identify</w:t>
            </w:r>
            <w:r w:rsidR="00785E89">
              <w:rPr>
                <w:bCs/>
                <w:color w:val="000000" w:themeColor="text1"/>
              </w:rPr>
              <w:t xml:space="preserve">.  Instead, they </w:t>
            </w:r>
            <w:r>
              <w:rPr>
                <w:bCs/>
                <w:color w:val="000000" w:themeColor="text1"/>
              </w:rPr>
              <w:t xml:space="preserve">focus on the ones that have caused the homelessness and </w:t>
            </w:r>
            <w:r w:rsidR="004A39DB">
              <w:rPr>
                <w:bCs/>
                <w:color w:val="000000" w:themeColor="text1"/>
              </w:rPr>
              <w:t>are necessary for near-term</w:t>
            </w:r>
            <w:r>
              <w:rPr>
                <w:bCs/>
                <w:color w:val="000000" w:themeColor="text1"/>
              </w:rPr>
              <w:t xml:space="preserve"> housing stability.  </w:t>
            </w:r>
            <w:r w:rsidR="005C5529" w:rsidRPr="005C5529">
              <w:rPr>
                <w:bCs/>
                <w:color w:val="000000" w:themeColor="text1"/>
              </w:rPr>
              <w:t xml:space="preserve">Still, </w:t>
            </w:r>
            <w:r w:rsidR="00F505BA">
              <w:rPr>
                <w:bCs/>
                <w:color w:val="000000" w:themeColor="text1"/>
              </w:rPr>
              <w:t xml:space="preserve">as part of a </w:t>
            </w:r>
            <w:r w:rsidR="005B5AE5">
              <w:rPr>
                <w:bCs/>
                <w:color w:val="000000" w:themeColor="text1"/>
              </w:rPr>
              <w:t xml:space="preserve">case closure aftercare plan, </w:t>
            </w:r>
            <w:r w:rsidR="005C5529" w:rsidRPr="005C5529">
              <w:rPr>
                <w:bCs/>
                <w:color w:val="000000" w:themeColor="text1"/>
              </w:rPr>
              <w:t xml:space="preserve">the case manager </w:t>
            </w:r>
            <w:r w:rsidR="005C5529">
              <w:rPr>
                <w:bCs/>
                <w:color w:val="000000" w:themeColor="text1"/>
              </w:rPr>
              <w:t xml:space="preserve">can assist participants </w:t>
            </w:r>
            <w:r w:rsidR="005C5529" w:rsidRPr="005C5529">
              <w:rPr>
                <w:bCs/>
                <w:color w:val="000000" w:themeColor="text1"/>
              </w:rPr>
              <w:t xml:space="preserve">with identifying and taking small steps towards achieving larger goals by connecting with </w:t>
            </w:r>
            <w:r w:rsidR="004A39DB">
              <w:rPr>
                <w:bCs/>
                <w:color w:val="000000" w:themeColor="text1"/>
              </w:rPr>
              <w:t xml:space="preserve">additional </w:t>
            </w:r>
            <w:r w:rsidR="005C5529" w:rsidRPr="005C5529">
              <w:rPr>
                <w:bCs/>
                <w:color w:val="000000" w:themeColor="text1"/>
              </w:rPr>
              <w:t xml:space="preserve">community providers who can support the </w:t>
            </w:r>
            <w:r w:rsidR="005B5AE5">
              <w:rPr>
                <w:bCs/>
                <w:color w:val="000000" w:themeColor="text1"/>
              </w:rPr>
              <w:t>participant</w:t>
            </w:r>
            <w:r w:rsidR="005C5529" w:rsidRPr="005C5529">
              <w:rPr>
                <w:bCs/>
                <w:color w:val="000000" w:themeColor="text1"/>
              </w:rPr>
              <w:t xml:space="preserve"> in achieving the goals after </w:t>
            </w:r>
            <w:r w:rsidR="005C5529">
              <w:rPr>
                <w:bCs/>
                <w:color w:val="000000" w:themeColor="text1"/>
              </w:rPr>
              <w:t>discharge fro</w:t>
            </w:r>
            <w:r w:rsidR="004A39DB">
              <w:rPr>
                <w:bCs/>
                <w:color w:val="000000" w:themeColor="text1"/>
              </w:rPr>
              <w:t xml:space="preserve">m the RRH program. </w:t>
            </w:r>
          </w:p>
        </w:tc>
      </w:tr>
      <w:tr w:rsidR="00CB53BF" w:rsidRPr="00514495" w14:paraId="4028B4F2" w14:textId="77777777" w:rsidTr="00F505BA">
        <w:trPr>
          <w:trHeight w:val="1862"/>
        </w:trPr>
        <w:tc>
          <w:tcPr>
            <w:tcW w:w="3415" w:type="dxa"/>
            <w:shd w:val="clear" w:color="auto" w:fill="auto"/>
          </w:tcPr>
          <w:p w14:paraId="6EF2AD4E" w14:textId="77777777" w:rsidR="00CB53BF" w:rsidRPr="00542D87" w:rsidRDefault="00CB53BF" w:rsidP="00C7083E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42D87">
              <w:rPr>
                <w:color w:val="000000" w:themeColor="text1"/>
                <w:u w:val="single"/>
              </w:rPr>
              <w:t xml:space="preserve">Eligible for and </w:t>
            </w:r>
            <w:r w:rsidR="00C7083E" w:rsidRPr="00542D87">
              <w:rPr>
                <w:color w:val="000000" w:themeColor="text1"/>
                <w:u w:val="single"/>
              </w:rPr>
              <w:t xml:space="preserve">may need </w:t>
            </w:r>
            <w:r w:rsidRPr="00542D87">
              <w:rPr>
                <w:color w:val="000000" w:themeColor="text1"/>
              </w:rPr>
              <w:t>up to an additional 3 months of financial assistance</w:t>
            </w:r>
            <w:r w:rsidR="00C7083E" w:rsidRPr="00542D87">
              <w:rPr>
                <w:color w:val="000000" w:themeColor="text1"/>
              </w:rPr>
              <w:t>.  This</w:t>
            </w:r>
            <w:r w:rsidR="00E22700" w:rsidRPr="00542D87">
              <w:rPr>
                <w:color w:val="000000" w:themeColor="text1"/>
              </w:rPr>
              <w:t xml:space="preserve"> assessment does not guarantee </w:t>
            </w:r>
            <w:r w:rsidR="00C7083E" w:rsidRPr="00542D87">
              <w:rPr>
                <w:color w:val="000000" w:themeColor="text1"/>
              </w:rPr>
              <w:t xml:space="preserve">3 months of assistance based on calculation tool. </w:t>
            </w:r>
          </w:p>
        </w:tc>
        <w:tc>
          <w:tcPr>
            <w:tcW w:w="3240" w:type="dxa"/>
            <w:shd w:val="clear" w:color="auto" w:fill="auto"/>
          </w:tcPr>
          <w:p w14:paraId="6EEF7B4D" w14:textId="77777777" w:rsidR="00CB53BF" w:rsidRPr="00542D87" w:rsidRDefault="00CB53BF" w:rsidP="00CB53B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42D87">
              <w:rPr>
                <w:color w:val="000000" w:themeColor="text1"/>
                <w:u w:val="single"/>
              </w:rPr>
              <w:t>Continued case management services</w:t>
            </w:r>
            <w:r w:rsidRPr="00542D87">
              <w:rPr>
                <w:color w:val="000000" w:themeColor="text1"/>
              </w:rPr>
              <w:t xml:space="preserve"> but no longer eligible for or needing financial assistance</w:t>
            </w:r>
          </w:p>
        </w:tc>
        <w:tc>
          <w:tcPr>
            <w:tcW w:w="3240" w:type="dxa"/>
            <w:shd w:val="clear" w:color="auto" w:fill="auto"/>
          </w:tcPr>
          <w:p w14:paraId="745A1D73" w14:textId="77777777" w:rsidR="00CB53BF" w:rsidRPr="00542D87" w:rsidRDefault="00CB53BF" w:rsidP="00CB53B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42D87">
              <w:rPr>
                <w:color w:val="000000" w:themeColor="text1"/>
                <w:u w:val="single"/>
              </w:rPr>
              <w:t>No longer eligible</w:t>
            </w:r>
            <w:r w:rsidRPr="00542D87">
              <w:rPr>
                <w:color w:val="000000" w:themeColor="text1"/>
              </w:rPr>
              <w:t xml:space="preserve"> for or needing financial assistance or case management services.  </w:t>
            </w:r>
          </w:p>
        </w:tc>
      </w:tr>
      <w:tr w:rsidR="00CB53BF" w:rsidRPr="00514495" w14:paraId="48BB589C" w14:textId="77777777" w:rsidTr="00F505BA">
        <w:trPr>
          <w:trHeight w:val="3050"/>
        </w:trPr>
        <w:tc>
          <w:tcPr>
            <w:tcW w:w="9895" w:type="dxa"/>
            <w:gridSpan w:val="3"/>
            <w:shd w:val="clear" w:color="auto" w:fill="auto"/>
          </w:tcPr>
          <w:p w14:paraId="1C02CA67" w14:textId="77777777" w:rsidR="00F505BA" w:rsidRDefault="00F505BA" w:rsidP="00621A82">
            <w:pPr>
              <w:spacing w:after="40"/>
              <w:rPr>
                <w:b/>
                <w:color w:val="000000" w:themeColor="text1"/>
              </w:rPr>
            </w:pPr>
          </w:p>
          <w:p w14:paraId="7EAFE037" w14:textId="5957E541" w:rsidR="00CB53BF" w:rsidRPr="00621A82" w:rsidRDefault="00CB53BF" w:rsidP="00621A82">
            <w:pPr>
              <w:spacing w:after="40"/>
              <w:rPr>
                <w:b/>
                <w:color w:val="000000" w:themeColor="text1"/>
              </w:rPr>
            </w:pPr>
            <w:r w:rsidRPr="00621A82">
              <w:rPr>
                <w:b/>
                <w:color w:val="000000" w:themeColor="text1"/>
              </w:rPr>
              <w:t>If eligible for ongoing case management and/or financial assistance:</w:t>
            </w:r>
          </w:p>
          <w:p w14:paraId="3C398B00" w14:textId="0AB7034D" w:rsidR="00CB53BF" w:rsidRPr="00621A82" w:rsidRDefault="00CB53BF" w:rsidP="00A501C0">
            <w:pPr>
              <w:rPr>
                <w:color w:val="000000" w:themeColor="text1"/>
              </w:rPr>
            </w:pPr>
            <w:r w:rsidRPr="00621A82">
              <w:rPr>
                <w:color w:val="000000" w:themeColor="text1"/>
              </w:rPr>
              <w:t>Next reassessment due on: __ __/ __ __/ __ __ __ __</w:t>
            </w:r>
          </w:p>
          <w:p w14:paraId="069663EF" w14:textId="77777777" w:rsidR="00CB53BF" w:rsidRPr="00621A82" w:rsidRDefault="00CB53BF" w:rsidP="00A501C0">
            <w:pPr>
              <w:rPr>
                <w:color w:val="000000" w:themeColor="text1"/>
              </w:rPr>
            </w:pPr>
          </w:p>
          <w:p w14:paraId="52846EA3" w14:textId="77777777" w:rsidR="00CB53BF" w:rsidRPr="00621A82" w:rsidRDefault="00CB53BF" w:rsidP="00A501C0">
            <w:pPr>
              <w:rPr>
                <w:b/>
                <w:color w:val="000000" w:themeColor="text1"/>
              </w:rPr>
            </w:pPr>
            <w:r w:rsidRPr="00621A82">
              <w:rPr>
                <w:b/>
                <w:color w:val="000000" w:themeColor="text1"/>
              </w:rPr>
              <w:t>Staff Person Recertifying Eligibility:</w:t>
            </w:r>
          </w:p>
          <w:p w14:paraId="3D954080" w14:textId="77777777" w:rsidR="00CB53BF" w:rsidRPr="00621A82" w:rsidRDefault="00CB53BF" w:rsidP="00A501C0">
            <w:pPr>
              <w:rPr>
                <w:color w:val="000000" w:themeColor="text1"/>
              </w:rPr>
            </w:pPr>
          </w:p>
          <w:p w14:paraId="21D84DD0" w14:textId="77777777" w:rsidR="00CB53BF" w:rsidRPr="00621A82" w:rsidRDefault="00CB53BF" w:rsidP="00A501C0">
            <w:r w:rsidRPr="00621A82">
              <w:t xml:space="preserve">Print Name:  _________________________________ </w:t>
            </w:r>
          </w:p>
          <w:p w14:paraId="1C627C1B" w14:textId="77777777" w:rsidR="00CB53BF" w:rsidRPr="00621A82" w:rsidRDefault="00CB53BF" w:rsidP="00A501C0"/>
          <w:p w14:paraId="093FDFAB" w14:textId="3062310B" w:rsidR="00CB53BF" w:rsidRPr="00621A82" w:rsidRDefault="00CB53BF" w:rsidP="00A501C0">
            <w:r w:rsidRPr="00621A82">
              <w:t>Signature: ___________________________________</w:t>
            </w:r>
          </w:p>
          <w:p w14:paraId="72745E03" w14:textId="77777777" w:rsidR="00CB53BF" w:rsidRPr="00621A82" w:rsidRDefault="00CB53BF" w:rsidP="00A501C0">
            <w:pPr>
              <w:rPr>
                <w:color w:val="000000" w:themeColor="text1"/>
              </w:rPr>
            </w:pPr>
          </w:p>
          <w:p w14:paraId="557D7341" w14:textId="139C2037" w:rsidR="00CB53BF" w:rsidRPr="00527200" w:rsidRDefault="00CB53BF" w:rsidP="00A501C0">
            <w:pPr>
              <w:rPr>
                <w:bCs/>
                <w:color w:val="000000" w:themeColor="text1"/>
              </w:rPr>
            </w:pPr>
            <w:r w:rsidRPr="00527200">
              <w:rPr>
                <w:bCs/>
                <w:color w:val="000000" w:themeColor="text1"/>
              </w:rPr>
              <w:t>Supervisor’s Signature: ________________________</w:t>
            </w:r>
            <w:r w:rsidR="00527200">
              <w:rPr>
                <w:bCs/>
                <w:color w:val="000000" w:themeColor="text1"/>
              </w:rPr>
              <w:t>_</w:t>
            </w:r>
          </w:p>
        </w:tc>
      </w:tr>
    </w:tbl>
    <w:p w14:paraId="52907417" w14:textId="3BAFE88D" w:rsidR="00263CAA" w:rsidRDefault="00263CAA" w:rsidP="00950B9F"/>
    <w:sectPr w:rsidR="00263CAA" w:rsidSect="00527200">
      <w:footerReference w:type="default" r:id="rId8"/>
      <w:type w:val="continuous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0721" w14:textId="77777777" w:rsidR="008B0FEA" w:rsidRDefault="008B0FEA" w:rsidP="00527200">
      <w:pPr>
        <w:spacing w:after="0" w:line="240" w:lineRule="auto"/>
      </w:pPr>
      <w:r>
        <w:separator/>
      </w:r>
    </w:p>
  </w:endnote>
  <w:endnote w:type="continuationSeparator" w:id="0">
    <w:p w14:paraId="624C7EB3" w14:textId="77777777" w:rsidR="008B0FEA" w:rsidRDefault="008B0FEA" w:rsidP="0052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00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85BCB" w14:textId="52F2A7C2" w:rsidR="00527200" w:rsidRDefault="00527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EA40F" w14:textId="77777777" w:rsidR="00527200" w:rsidRDefault="0052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D475" w14:textId="77777777" w:rsidR="008B0FEA" w:rsidRDefault="008B0FEA" w:rsidP="00527200">
      <w:pPr>
        <w:spacing w:after="0" w:line="240" w:lineRule="auto"/>
      </w:pPr>
      <w:r>
        <w:separator/>
      </w:r>
    </w:p>
  </w:footnote>
  <w:footnote w:type="continuationSeparator" w:id="0">
    <w:p w14:paraId="4B4B4BD4" w14:textId="77777777" w:rsidR="008B0FEA" w:rsidRDefault="008B0FEA" w:rsidP="0052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7E6"/>
    <w:multiLevelType w:val="hybridMultilevel"/>
    <w:tmpl w:val="FE74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52AA3"/>
    <w:multiLevelType w:val="hybridMultilevel"/>
    <w:tmpl w:val="A1C6AC54"/>
    <w:lvl w:ilvl="0" w:tplc="7F5C49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E191D"/>
    <w:multiLevelType w:val="hybridMultilevel"/>
    <w:tmpl w:val="9E28E55C"/>
    <w:lvl w:ilvl="0" w:tplc="3F2A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18C"/>
    <w:multiLevelType w:val="hybridMultilevel"/>
    <w:tmpl w:val="59C44016"/>
    <w:lvl w:ilvl="0" w:tplc="7F5C49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F"/>
    <w:rsid w:val="0001516B"/>
    <w:rsid w:val="0005050C"/>
    <w:rsid w:val="000711F7"/>
    <w:rsid w:val="0007729C"/>
    <w:rsid w:val="000A53C8"/>
    <w:rsid w:val="000B3808"/>
    <w:rsid w:val="000D740F"/>
    <w:rsid w:val="000D742E"/>
    <w:rsid w:val="000F220C"/>
    <w:rsid w:val="001655F0"/>
    <w:rsid w:val="001D738F"/>
    <w:rsid w:val="00202460"/>
    <w:rsid w:val="00206D7F"/>
    <w:rsid w:val="0021183C"/>
    <w:rsid w:val="00263CAA"/>
    <w:rsid w:val="002A462E"/>
    <w:rsid w:val="002B1A21"/>
    <w:rsid w:val="002B3045"/>
    <w:rsid w:val="002B3AAA"/>
    <w:rsid w:val="002B7BF6"/>
    <w:rsid w:val="00353E9D"/>
    <w:rsid w:val="003554F1"/>
    <w:rsid w:val="00364CFD"/>
    <w:rsid w:val="003735A6"/>
    <w:rsid w:val="003906B0"/>
    <w:rsid w:val="003D00C4"/>
    <w:rsid w:val="003D638F"/>
    <w:rsid w:val="003F5B23"/>
    <w:rsid w:val="00451C64"/>
    <w:rsid w:val="0047590D"/>
    <w:rsid w:val="00485ACD"/>
    <w:rsid w:val="004A39DB"/>
    <w:rsid w:val="004F5B94"/>
    <w:rsid w:val="005032C1"/>
    <w:rsid w:val="005069DF"/>
    <w:rsid w:val="00511CDC"/>
    <w:rsid w:val="00527200"/>
    <w:rsid w:val="00542D87"/>
    <w:rsid w:val="005571E7"/>
    <w:rsid w:val="0056524F"/>
    <w:rsid w:val="005B03D8"/>
    <w:rsid w:val="005B5AE5"/>
    <w:rsid w:val="005C5529"/>
    <w:rsid w:val="00604C9B"/>
    <w:rsid w:val="0060568B"/>
    <w:rsid w:val="00621A82"/>
    <w:rsid w:val="006505EA"/>
    <w:rsid w:val="00651D37"/>
    <w:rsid w:val="00655CCE"/>
    <w:rsid w:val="0069737C"/>
    <w:rsid w:val="006A2CFE"/>
    <w:rsid w:val="006A5A37"/>
    <w:rsid w:val="006C2268"/>
    <w:rsid w:val="00701B09"/>
    <w:rsid w:val="00722836"/>
    <w:rsid w:val="00724082"/>
    <w:rsid w:val="00755BEE"/>
    <w:rsid w:val="00755E52"/>
    <w:rsid w:val="00785E89"/>
    <w:rsid w:val="008017B0"/>
    <w:rsid w:val="00812512"/>
    <w:rsid w:val="00812E18"/>
    <w:rsid w:val="00830755"/>
    <w:rsid w:val="00866E16"/>
    <w:rsid w:val="00872188"/>
    <w:rsid w:val="008B0FEA"/>
    <w:rsid w:val="008D633F"/>
    <w:rsid w:val="008F13A0"/>
    <w:rsid w:val="00947A80"/>
    <w:rsid w:val="00950B9F"/>
    <w:rsid w:val="0095698C"/>
    <w:rsid w:val="00971A5E"/>
    <w:rsid w:val="009A2379"/>
    <w:rsid w:val="009B4F0E"/>
    <w:rsid w:val="009D5627"/>
    <w:rsid w:val="00A074F3"/>
    <w:rsid w:val="00A14DC3"/>
    <w:rsid w:val="00A15E1C"/>
    <w:rsid w:val="00A37BFA"/>
    <w:rsid w:val="00A501C0"/>
    <w:rsid w:val="00AA6467"/>
    <w:rsid w:val="00AF06AD"/>
    <w:rsid w:val="00AF5274"/>
    <w:rsid w:val="00B968A6"/>
    <w:rsid w:val="00BB6529"/>
    <w:rsid w:val="00C22E26"/>
    <w:rsid w:val="00C44EEE"/>
    <w:rsid w:val="00C62F12"/>
    <w:rsid w:val="00C7083E"/>
    <w:rsid w:val="00C81044"/>
    <w:rsid w:val="00CB53BF"/>
    <w:rsid w:val="00CE7B56"/>
    <w:rsid w:val="00D514FA"/>
    <w:rsid w:val="00D81172"/>
    <w:rsid w:val="00DB670D"/>
    <w:rsid w:val="00DD03A0"/>
    <w:rsid w:val="00DD1F20"/>
    <w:rsid w:val="00DD5666"/>
    <w:rsid w:val="00DE18FA"/>
    <w:rsid w:val="00DF3025"/>
    <w:rsid w:val="00DF4E1B"/>
    <w:rsid w:val="00E22700"/>
    <w:rsid w:val="00E332F4"/>
    <w:rsid w:val="00E50CF8"/>
    <w:rsid w:val="00E62216"/>
    <w:rsid w:val="00E71936"/>
    <w:rsid w:val="00E7252B"/>
    <w:rsid w:val="00E86113"/>
    <w:rsid w:val="00E91BF5"/>
    <w:rsid w:val="00E93727"/>
    <w:rsid w:val="00F14F2A"/>
    <w:rsid w:val="00F42FCA"/>
    <w:rsid w:val="00F505BA"/>
    <w:rsid w:val="00F523AE"/>
    <w:rsid w:val="00F605B0"/>
    <w:rsid w:val="00F63D4D"/>
    <w:rsid w:val="00F6704C"/>
    <w:rsid w:val="00FA7F99"/>
    <w:rsid w:val="00FC4D4E"/>
    <w:rsid w:val="00FE1FEC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440C"/>
  <w15:docId w15:val="{761C0279-3BA6-4CE1-A1F1-A31C3B8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BF"/>
  </w:style>
  <w:style w:type="paragraph" w:styleId="Heading1">
    <w:name w:val="heading 1"/>
    <w:basedOn w:val="Normal"/>
    <w:next w:val="Normal"/>
    <w:link w:val="Heading1Char"/>
    <w:uiPriority w:val="9"/>
    <w:qFormat/>
    <w:rsid w:val="00CB5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53BF"/>
    <w:pPr>
      <w:ind w:left="720"/>
      <w:contextualSpacing/>
    </w:pPr>
  </w:style>
  <w:style w:type="table" w:styleId="TableGrid">
    <w:name w:val="Table Grid"/>
    <w:basedOn w:val="TableNormal"/>
    <w:uiPriority w:val="59"/>
    <w:rsid w:val="00CB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tTopofPage">
    <w:name w:val="Title at Top of Page"/>
    <w:basedOn w:val="Normal"/>
    <w:rsid w:val="00CB53BF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paragraph" w:styleId="Revision">
    <w:name w:val="Revision"/>
    <w:hidden/>
    <w:uiPriority w:val="99"/>
    <w:semiHidden/>
    <w:rsid w:val="00F523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00"/>
  </w:style>
  <w:style w:type="paragraph" w:styleId="Footer">
    <w:name w:val="footer"/>
    <w:basedOn w:val="Normal"/>
    <w:link w:val="FooterChar"/>
    <w:uiPriority w:val="99"/>
    <w:unhideWhenUsed/>
    <w:rsid w:val="0052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5E79-7CEA-4AD7-9545-67449128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Shields-Church, Leigh</dc:creator>
  <cp:keywords/>
  <dc:description/>
  <cp:lastModifiedBy>Durand, Kathleen</cp:lastModifiedBy>
  <cp:revision>36</cp:revision>
  <dcterms:created xsi:type="dcterms:W3CDTF">2019-06-10T19:41:00Z</dcterms:created>
  <dcterms:modified xsi:type="dcterms:W3CDTF">2022-02-18T19:59:00Z</dcterms:modified>
</cp:coreProperties>
</file>